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5FAB9" w14:textId="77777777" w:rsidR="0076354F" w:rsidRPr="0076354F" w:rsidRDefault="0076354F" w:rsidP="0076354F">
      <w:pPr>
        <w:tabs>
          <w:tab w:val="center" w:pos="4153"/>
          <w:tab w:val="right" w:pos="8306"/>
        </w:tabs>
        <w:suppressAutoHyphens w:val="0"/>
        <w:spacing w:after="0" w:line="240" w:lineRule="auto"/>
        <w:rPr>
          <w:kern w:val="2"/>
          <w:lang w:eastAsia="en-US"/>
          <w14:ligatures w14:val="standardContextual"/>
        </w:rPr>
      </w:pPr>
      <w:bookmarkStart w:id="0" w:name="_Hlk141124550"/>
      <w:bookmarkEnd w:id="0"/>
      <w:r w:rsidRPr="0076354F">
        <w:rPr>
          <w:noProof/>
          <w:kern w:val="2"/>
          <w:lang w:eastAsia="lv-LV"/>
          <w14:ligatures w14:val="standardContextual"/>
        </w:rPr>
        <w:drawing>
          <wp:inline distT="0" distB="0" distL="0" distR="0" wp14:anchorId="2F025E95" wp14:editId="08F33986">
            <wp:extent cx="6057900" cy="721995"/>
            <wp:effectExtent l="0" t="0" r="0" b="1905"/>
            <wp:docPr id="490574115" name="Attēls 490574115" descr="Attēls, kurā ir ekrānuzņēmums&#10;&#10;Mākslīgā intelekta ģenerēts saturs var būt nepareizs."/>
            <wp:cNvGraphicFramePr/>
            <a:graphic xmlns:a="http://schemas.openxmlformats.org/drawingml/2006/main">
              <a:graphicData uri="http://schemas.openxmlformats.org/drawingml/2006/picture">
                <pic:pic xmlns:pic="http://schemas.openxmlformats.org/drawingml/2006/picture">
                  <pic:nvPicPr>
                    <pic:cNvPr id="490574115" name="Attēls 490574115" descr="Attēls, kurā ir ekrānuzņēmums&#10;&#10;Mākslīgā intelekta ģenerēts saturs var būt nepareiz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064487" cy="722780"/>
                    </a:xfrm>
                    <a:prstGeom prst="rect">
                      <a:avLst/>
                    </a:prstGeom>
                    <a:noFill/>
                    <a:ln>
                      <a:noFill/>
                    </a:ln>
                  </pic:spPr>
                </pic:pic>
              </a:graphicData>
            </a:graphic>
          </wp:inline>
        </w:drawing>
      </w:r>
    </w:p>
    <w:p w14:paraId="4E20571C" w14:textId="77777777" w:rsidR="0076354F" w:rsidRPr="0076354F" w:rsidRDefault="0076354F" w:rsidP="0076354F">
      <w:pPr>
        <w:tabs>
          <w:tab w:val="center" w:pos="4153"/>
          <w:tab w:val="right" w:pos="8306"/>
        </w:tabs>
        <w:suppressAutoHyphens w:val="0"/>
        <w:spacing w:after="0" w:line="240" w:lineRule="auto"/>
        <w:jc w:val="center"/>
        <w:rPr>
          <w:kern w:val="2"/>
          <w:lang w:eastAsia="en-US"/>
          <w14:ligatures w14:val="standardContextual"/>
        </w:rPr>
      </w:pPr>
    </w:p>
    <w:p w14:paraId="49BAA716" w14:textId="77777777" w:rsidR="0076354F" w:rsidRPr="0076354F" w:rsidRDefault="0076354F" w:rsidP="0076354F">
      <w:pPr>
        <w:tabs>
          <w:tab w:val="center" w:pos="4153"/>
          <w:tab w:val="right" w:pos="8306"/>
        </w:tabs>
        <w:suppressAutoHyphens w:val="0"/>
        <w:spacing w:after="0" w:line="240" w:lineRule="auto"/>
        <w:jc w:val="center"/>
        <w:rPr>
          <w:rFonts w:ascii="Arial" w:hAnsi="Arial" w:cs="Arial"/>
          <w:b/>
          <w:bCs/>
          <w:caps/>
          <w:kern w:val="2"/>
          <w:sz w:val="28"/>
          <w:szCs w:val="28"/>
          <w:lang w:eastAsia="en-US"/>
          <w14:ligatures w14:val="standardContextual"/>
        </w:rPr>
      </w:pPr>
      <w:r w:rsidRPr="0076354F">
        <w:rPr>
          <w:rFonts w:ascii="Arial" w:hAnsi="Arial" w:cs="Arial"/>
          <w:b/>
          <w:bCs/>
          <w:caps/>
          <w:kern w:val="2"/>
          <w:sz w:val="28"/>
          <w:szCs w:val="28"/>
          <w:lang w:eastAsia="en-US"/>
          <w14:ligatures w14:val="standardContextual"/>
        </w:rPr>
        <w:t>Mārupes novada pašvaldības dome</w:t>
      </w:r>
    </w:p>
    <w:p w14:paraId="18A8CFA3" w14:textId="77777777" w:rsidR="0076354F" w:rsidRPr="0076354F" w:rsidRDefault="0076354F" w:rsidP="0076354F">
      <w:pPr>
        <w:tabs>
          <w:tab w:val="center" w:pos="4153"/>
          <w:tab w:val="right" w:pos="8306"/>
        </w:tabs>
        <w:suppressAutoHyphens w:val="0"/>
        <w:spacing w:after="0" w:line="240" w:lineRule="auto"/>
        <w:rPr>
          <w:rFonts w:ascii="Arial" w:hAnsi="Arial" w:cs="Arial"/>
          <w:kern w:val="2"/>
          <w:lang w:eastAsia="en-US"/>
          <w14:ligatures w14:val="standardContextual"/>
        </w:rPr>
      </w:pPr>
    </w:p>
    <w:p w14:paraId="1F324F1F" w14:textId="77777777" w:rsidR="0076354F" w:rsidRPr="0076354F" w:rsidRDefault="0076354F" w:rsidP="0076354F">
      <w:pPr>
        <w:tabs>
          <w:tab w:val="center" w:pos="4153"/>
          <w:tab w:val="right" w:pos="8306"/>
        </w:tabs>
        <w:suppressAutoHyphens w:val="0"/>
        <w:spacing w:after="0" w:line="240" w:lineRule="auto"/>
        <w:jc w:val="center"/>
        <w:rPr>
          <w:rFonts w:ascii="Arial" w:hAnsi="Arial" w:cs="Arial"/>
          <w:kern w:val="2"/>
          <w:sz w:val="18"/>
          <w:szCs w:val="18"/>
          <w:lang w:eastAsia="en-US"/>
          <w14:ligatures w14:val="standardContextual"/>
        </w:rPr>
      </w:pPr>
      <w:r w:rsidRPr="0076354F">
        <w:rPr>
          <w:rFonts w:ascii="Arial" w:hAnsi="Arial" w:cs="Arial"/>
          <w:kern w:val="2"/>
          <w:sz w:val="18"/>
          <w:szCs w:val="18"/>
          <w:lang w:eastAsia="en-US"/>
          <w14:ligatures w14:val="standardContextual"/>
        </w:rPr>
        <w:t>Daugavas iela 29, Mārupe, Mārupes novads, LV-2167</w:t>
      </w:r>
    </w:p>
    <w:p w14:paraId="681226DC" w14:textId="77777777" w:rsidR="0076354F" w:rsidRPr="0076354F" w:rsidRDefault="0076354F" w:rsidP="0076354F">
      <w:pPr>
        <w:pBdr>
          <w:bottom w:val="single" w:sz="4" w:space="1" w:color="auto"/>
        </w:pBdr>
        <w:tabs>
          <w:tab w:val="center" w:pos="4153"/>
          <w:tab w:val="right" w:pos="8306"/>
        </w:tabs>
        <w:suppressAutoHyphens w:val="0"/>
        <w:spacing w:after="0" w:line="240" w:lineRule="auto"/>
        <w:jc w:val="center"/>
        <w:rPr>
          <w:rFonts w:ascii="Arial" w:hAnsi="Arial" w:cs="Arial"/>
          <w:kern w:val="2"/>
          <w:sz w:val="18"/>
          <w:szCs w:val="18"/>
          <w:lang w:eastAsia="en-US"/>
          <w14:ligatures w14:val="standardContextual"/>
        </w:rPr>
      </w:pPr>
      <w:r w:rsidRPr="0076354F">
        <w:rPr>
          <w:rFonts w:ascii="Arial" w:hAnsi="Arial" w:cs="Arial"/>
          <w:kern w:val="2"/>
          <w:sz w:val="18"/>
          <w:szCs w:val="18"/>
          <w:lang w:eastAsia="en-US"/>
          <w14:ligatures w14:val="standardContextual"/>
        </w:rPr>
        <w:t>67934695 / marupe@marupe.lv / www.marupe.lv</w:t>
      </w:r>
    </w:p>
    <w:p w14:paraId="1B69B485" w14:textId="77777777" w:rsidR="0076354F" w:rsidRPr="0076354F" w:rsidRDefault="0076354F" w:rsidP="0076354F">
      <w:pPr>
        <w:suppressAutoHyphens w:val="0"/>
        <w:spacing w:after="0" w:line="240" w:lineRule="auto"/>
        <w:jc w:val="center"/>
        <w:rPr>
          <w:rFonts w:ascii="Times New Roman" w:eastAsia="Times New Roman" w:hAnsi="Times New Roman"/>
          <w:b/>
          <w:color w:val="000000"/>
          <w:kern w:val="28"/>
          <w:sz w:val="24"/>
          <w:szCs w:val="24"/>
          <w:lang w:eastAsia="lv-LV"/>
        </w:rPr>
      </w:pPr>
      <w:r w:rsidRPr="0076354F">
        <w:rPr>
          <w:rFonts w:ascii="Times New Roman" w:eastAsia="Times New Roman" w:hAnsi="Times New Roman"/>
          <w:b/>
          <w:color w:val="000000"/>
          <w:kern w:val="28"/>
          <w:sz w:val="24"/>
          <w:szCs w:val="24"/>
          <w:lang w:eastAsia="lv-LV"/>
        </w:rPr>
        <w:t>DOMES SĒDES PROTOKOLA Nr. 6 PIELIKUMS</w:t>
      </w:r>
    </w:p>
    <w:p w14:paraId="413F09B0" w14:textId="77777777" w:rsidR="0076354F" w:rsidRPr="0076354F" w:rsidRDefault="0076354F" w:rsidP="0076354F">
      <w:pPr>
        <w:suppressAutoHyphens w:val="0"/>
        <w:spacing w:after="0" w:line="240" w:lineRule="auto"/>
        <w:rPr>
          <w:rFonts w:ascii="Times New Roman" w:eastAsia="Times New Roman" w:hAnsi="Times New Roman"/>
          <w:bCs/>
          <w:color w:val="000000"/>
          <w:kern w:val="28"/>
          <w:sz w:val="24"/>
          <w:szCs w:val="24"/>
          <w:lang w:eastAsia="lv-LV"/>
        </w:rPr>
      </w:pPr>
    </w:p>
    <w:p w14:paraId="2A6387B2" w14:textId="77777777" w:rsidR="0076354F" w:rsidRPr="0076354F" w:rsidRDefault="0076354F" w:rsidP="0076354F">
      <w:pPr>
        <w:suppressAutoHyphens w:val="0"/>
        <w:spacing w:after="0" w:line="240" w:lineRule="auto"/>
        <w:rPr>
          <w:rFonts w:ascii="Times New Roman" w:eastAsia="Times New Roman" w:hAnsi="Times New Roman"/>
          <w:bCs/>
          <w:color w:val="000000"/>
          <w:kern w:val="28"/>
          <w:sz w:val="24"/>
          <w:szCs w:val="24"/>
          <w:lang w:eastAsia="lv-LV"/>
        </w:rPr>
      </w:pPr>
      <w:r w:rsidRPr="0076354F">
        <w:rPr>
          <w:rFonts w:ascii="Times New Roman" w:eastAsia="Times New Roman" w:hAnsi="Times New Roman"/>
          <w:bCs/>
          <w:kern w:val="28"/>
          <w:sz w:val="24"/>
          <w:szCs w:val="24"/>
          <w:lang w:eastAsia="lv-LV"/>
        </w:rPr>
        <w:t>2025. gada 24.septembris  </w:t>
      </w:r>
    </w:p>
    <w:p w14:paraId="47597A93" w14:textId="77777777" w:rsidR="0076354F" w:rsidRPr="0076354F" w:rsidRDefault="0076354F" w:rsidP="0076354F">
      <w:pPr>
        <w:suppressAutoHyphens w:val="0"/>
        <w:spacing w:after="0" w:line="240" w:lineRule="auto"/>
        <w:rPr>
          <w:rFonts w:ascii="Aptos" w:eastAsia="Aptos" w:hAnsi="Aptos"/>
          <w:sz w:val="24"/>
          <w:szCs w:val="24"/>
          <w:lang w:eastAsia="en-US"/>
        </w:rPr>
      </w:pPr>
    </w:p>
    <w:p w14:paraId="27C9AA19" w14:textId="77777777" w:rsidR="0076354F" w:rsidRPr="0076354F" w:rsidRDefault="0076354F" w:rsidP="0076354F">
      <w:pPr>
        <w:keepNext/>
        <w:keepLines/>
        <w:pBdr>
          <w:bottom w:val="single" w:sz="4" w:space="1" w:color="auto"/>
        </w:pBdr>
        <w:suppressAutoHyphens w:val="0"/>
        <w:spacing w:after="0" w:line="240" w:lineRule="auto"/>
        <w:jc w:val="center"/>
        <w:outlineLvl w:val="0"/>
        <w:rPr>
          <w:rFonts w:ascii="Times New Roman" w:eastAsia="Times New Roman" w:hAnsi="Times New Roman"/>
          <w:b/>
          <w:noProof/>
          <w:color w:val="000000"/>
          <w:sz w:val="24"/>
          <w:szCs w:val="32"/>
          <w:lang w:eastAsia="en-US"/>
        </w:rPr>
      </w:pPr>
      <w:r w:rsidRPr="0076354F">
        <w:rPr>
          <w:rFonts w:ascii="Times New Roman" w:eastAsia="Times New Roman" w:hAnsi="Times New Roman"/>
          <w:b/>
          <w:noProof/>
          <w:color w:val="000000"/>
          <w:sz w:val="24"/>
          <w:szCs w:val="32"/>
          <w:lang w:eastAsia="en-US"/>
        </w:rPr>
        <w:t>LĒMUMS Nr.69</w:t>
      </w:r>
    </w:p>
    <w:p w14:paraId="7E8F4424" w14:textId="77777777" w:rsidR="0076354F" w:rsidRPr="0076354F" w:rsidRDefault="0076354F" w:rsidP="0076354F">
      <w:pPr>
        <w:keepNext/>
        <w:keepLines/>
        <w:pBdr>
          <w:bottom w:val="single" w:sz="4" w:space="1" w:color="auto"/>
        </w:pBdr>
        <w:suppressAutoHyphens w:val="0"/>
        <w:spacing w:after="0" w:line="240" w:lineRule="auto"/>
        <w:jc w:val="center"/>
        <w:outlineLvl w:val="0"/>
        <w:rPr>
          <w:rFonts w:ascii="Times New Roman" w:eastAsia="Times New Roman" w:hAnsi="Times New Roman"/>
          <w:b/>
          <w:noProof/>
          <w:color w:val="000000"/>
          <w:sz w:val="24"/>
          <w:szCs w:val="32"/>
          <w:lang w:eastAsia="en-US"/>
        </w:rPr>
      </w:pPr>
      <w:r w:rsidRPr="0076354F">
        <w:rPr>
          <w:rFonts w:ascii="Times New Roman" w:eastAsia="Times New Roman" w:hAnsi="Times New Roman"/>
          <w:b/>
          <w:noProof/>
          <w:color w:val="000000"/>
          <w:sz w:val="24"/>
          <w:szCs w:val="32"/>
          <w:lang w:eastAsia="en-US"/>
        </w:rPr>
        <w:t>Par nekustamā īpašuma “Pogas” (kadastra Nr.8076 011 0176) zemes vienības ar adresi Ozolu iela 1A, Jaunmārupē, Mārupes pagastā, Mārupes novadā (kadastra apzīmējums 8076 011 1743), detālplānojuma darba uzdevuma termiņa pagarinājumu</w:t>
      </w:r>
    </w:p>
    <w:p w14:paraId="593608B8" w14:textId="77777777" w:rsidR="0076354F" w:rsidRPr="0076354F" w:rsidRDefault="0076354F" w:rsidP="0076354F">
      <w:pPr>
        <w:autoSpaceDE w:val="0"/>
        <w:autoSpaceDN w:val="0"/>
        <w:adjustRightInd w:val="0"/>
        <w:spacing w:after="0" w:line="240" w:lineRule="auto"/>
        <w:jc w:val="both"/>
        <w:rPr>
          <w:rFonts w:ascii="Times New Roman" w:hAnsi="Times New Roman"/>
          <w:i/>
          <w:iCs/>
          <w:sz w:val="24"/>
          <w:szCs w:val="24"/>
        </w:rPr>
      </w:pPr>
      <w:r w:rsidRPr="0076354F">
        <w:rPr>
          <w:rFonts w:ascii="Times New Roman" w:hAnsi="Times New Roman"/>
          <w:i/>
          <w:iCs/>
          <w:sz w:val="24"/>
          <w:szCs w:val="24"/>
        </w:rPr>
        <w:t xml:space="preserve">Adresāti: SIA “Laiviņš un Upīte”, reģistrācijas Nr.40203379606, </w:t>
      </w:r>
      <w:hyperlink r:id="rId6" w:history="1">
        <w:r w:rsidRPr="0076354F">
          <w:rPr>
            <w:rFonts w:ascii="Times New Roman" w:hAnsi="Times New Roman"/>
            <w:i/>
            <w:iCs/>
            <w:color w:val="0000FF"/>
            <w:sz w:val="24"/>
            <w:szCs w:val="24"/>
            <w:u w:val="single"/>
          </w:rPr>
          <w:t>v.laivins@gmail.com</w:t>
        </w:r>
      </w:hyperlink>
    </w:p>
    <w:p w14:paraId="08F96D90" w14:textId="1BC11E02" w:rsidR="0076354F" w:rsidRPr="0076354F" w:rsidRDefault="0076354F" w:rsidP="0076354F">
      <w:pPr>
        <w:spacing w:after="0" w:line="240" w:lineRule="auto"/>
        <w:ind w:firstLine="567"/>
        <w:jc w:val="both"/>
        <w:rPr>
          <w:rFonts w:ascii="Times New Roman" w:hAnsi="Times New Roman"/>
          <w:i/>
          <w:iCs/>
          <w:sz w:val="24"/>
          <w:szCs w:val="24"/>
        </w:rPr>
      </w:pPr>
      <w:r w:rsidRPr="0076354F">
        <w:rPr>
          <w:rFonts w:ascii="Times New Roman" w:hAnsi="Times New Roman"/>
          <w:i/>
          <w:iCs/>
          <w:sz w:val="24"/>
          <w:szCs w:val="24"/>
        </w:rPr>
        <w:t xml:space="preserve">      </w:t>
      </w:r>
      <w:r w:rsidR="000D0C35">
        <w:rPr>
          <w:rFonts w:ascii="Times New Roman" w:hAnsi="Times New Roman"/>
          <w:i/>
          <w:iCs/>
          <w:sz w:val="24"/>
          <w:szCs w:val="24"/>
        </w:rPr>
        <w:t>[</w:t>
      </w:r>
      <w:r w:rsidRPr="0076354F">
        <w:rPr>
          <w:rFonts w:ascii="Times New Roman" w:hAnsi="Times New Roman"/>
          <w:i/>
          <w:iCs/>
          <w:sz w:val="24"/>
          <w:szCs w:val="24"/>
        </w:rPr>
        <w:t>M</w:t>
      </w:r>
      <w:r w:rsidR="000D0C35">
        <w:rPr>
          <w:rFonts w:ascii="Times New Roman" w:hAnsi="Times New Roman"/>
          <w:i/>
          <w:iCs/>
          <w:sz w:val="24"/>
          <w:szCs w:val="24"/>
        </w:rPr>
        <w:t>.</w:t>
      </w:r>
      <w:r w:rsidRPr="0076354F">
        <w:rPr>
          <w:rFonts w:ascii="Times New Roman" w:hAnsi="Times New Roman"/>
          <w:i/>
          <w:iCs/>
          <w:sz w:val="24"/>
          <w:szCs w:val="24"/>
        </w:rPr>
        <w:t xml:space="preserve"> G</w:t>
      </w:r>
      <w:r w:rsidR="000D0C35">
        <w:rPr>
          <w:rFonts w:ascii="Times New Roman" w:hAnsi="Times New Roman"/>
          <w:i/>
          <w:iCs/>
          <w:sz w:val="24"/>
          <w:szCs w:val="24"/>
        </w:rPr>
        <w:t>.]</w:t>
      </w:r>
      <w:r w:rsidRPr="0076354F">
        <w:rPr>
          <w:rFonts w:ascii="Times New Roman" w:hAnsi="Times New Roman"/>
          <w:i/>
          <w:iCs/>
          <w:sz w:val="24"/>
          <w:szCs w:val="24"/>
        </w:rPr>
        <w:t>, Paziņojams E-adresē</w:t>
      </w:r>
    </w:p>
    <w:p w14:paraId="63ECE44F" w14:textId="77777777" w:rsidR="0076354F" w:rsidRPr="0076354F" w:rsidRDefault="0076354F" w:rsidP="0076354F">
      <w:pPr>
        <w:spacing w:after="0" w:line="240" w:lineRule="auto"/>
        <w:ind w:firstLine="567"/>
        <w:jc w:val="both"/>
        <w:rPr>
          <w:rFonts w:ascii="Times New Roman" w:hAnsi="Times New Roman"/>
          <w:i/>
          <w:iCs/>
          <w:sz w:val="24"/>
          <w:szCs w:val="24"/>
        </w:rPr>
      </w:pPr>
    </w:p>
    <w:p w14:paraId="11FF90FB" w14:textId="77777777" w:rsidR="0076354F" w:rsidRPr="0076354F" w:rsidRDefault="0076354F" w:rsidP="0076354F">
      <w:pPr>
        <w:spacing w:after="0" w:line="240" w:lineRule="auto"/>
        <w:ind w:firstLine="567"/>
        <w:jc w:val="both"/>
        <w:rPr>
          <w:rFonts w:ascii="Times New Roman" w:hAnsi="Times New Roman"/>
          <w:sz w:val="24"/>
          <w:szCs w:val="24"/>
        </w:rPr>
      </w:pPr>
      <w:r w:rsidRPr="0076354F">
        <w:rPr>
          <w:rFonts w:ascii="Times New Roman" w:hAnsi="Times New Roman"/>
          <w:sz w:val="24"/>
          <w:szCs w:val="24"/>
        </w:rPr>
        <w:t>Mārupes novada pašvaldības dome, izskatot detālplānojuma nekustamā īpašuma “Pogas” (kadastra Nr.8076 011 0176) zemes vienības ar adresi Ozolu iela 1A, Jaunmārupē, Mārupes pagastā, Mārupes novadā (kadastra apzīmējums 8076 011 1743), izstrādes vadītājas Andas Sprūdes ziņojumu, kurā lūgts pagarināt detālplānojuma izstrādes darba uzdevuma termiņu, konstatē:</w:t>
      </w:r>
    </w:p>
    <w:p w14:paraId="14699E57" w14:textId="77777777" w:rsidR="0076354F" w:rsidRPr="0076354F" w:rsidRDefault="0076354F" w:rsidP="0076354F">
      <w:pPr>
        <w:spacing w:after="0" w:line="240" w:lineRule="auto"/>
        <w:ind w:firstLine="567"/>
        <w:jc w:val="both"/>
        <w:rPr>
          <w:rFonts w:ascii="Times New Roman" w:hAnsi="Times New Roman"/>
          <w:sz w:val="24"/>
          <w:szCs w:val="24"/>
        </w:rPr>
      </w:pPr>
    </w:p>
    <w:p w14:paraId="32EC2914"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noProof/>
          <w:sz w:val="24"/>
          <w:szCs w:val="24"/>
          <w:lang w:val="en-US" w:eastAsia="en-US"/>
        </w:rPr>
      </w:pPr>
      <w:r w:rsidRPr="0076354F">
        <w:rPr>
          <w:rFonts w:ascii="Times New Roman" w:eastAsia="Times New Roman" w:hAnsi="Times New Roman"/>
          <w:noProof/>
          <w:sz w:val="24"/>
          <w:szCs w:val="24"/>
          <w:lang w:val="en-US" w:eastAsia="en-US"/>
        </w:rPr>
        <w:t>Detālplānojuma izstrāde nekustamā īpašuma “Pogas” zemes vienībai ar adresi Ozolu iela 1A, Jaunmārupē, Mārupes pagastā, Mārupes novadā, teritorijai uzsākta atbilstoši Mārupes novada pašvaldības domes 2023.gada 27. septembra lēmumam Nr.57 (protokols Nr.18) “Par detālplānojuma izstrādes uzsākšanu nekustamā īpašuma “Pogas” (kadastra Nr.8076 011 0176) zemes vienības ar adresi Ozolu iela 1A, Jaunmārupē, Mārupes pagastā, Mārupes novadā (kadastra apzīmējums 8076 011 1743)” (turpmāk – Lēmums par Detālplānojuma izstrādes uzsākšanu). Detālplānojuma izstrādes mērķis ir veikt zemesgabala sadalīšanu apbūves gabalos, paredzot tai nepieciešamo infrastruktūru.</w:t>
      </w:r>
    </w:p>
    <w:p w14:paraId="28F0A3F5"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noProof/>
          <w:sz w:val="24"/>
          <w:szCs w:val="24"/>
          <w:lang w:val="en-US" w:eastAsia="en-US"/>
        </w:rPr>
      </w:pPr>
      <w:r w:rsidRPr="0076354F">
        <w:rPr>
          <w:rFonts w:ascii="Times New Roman" w:eastAsia="Times New Roman" w:hAnsi="Times New Roman"/>
          <w:noProof/>
          <w:sz w:val="24"/>
          <w:szCs w:val="24"/>
          <w:lang w:val="en-US" w:eastAsia="en-US"/>
        </w:rPr>
        <w:t xml:space="preserve">2023.gada 5.novembrī Mārupes novada pašvaldība ar SIA “Laiviņš un Upīte”, reģistrācijas Nr.40203379606, valdes locekli Viesturu Laiviņu ir noslēgusi līgumu Nr.28/2-7/16-2023 par detālplānojuma izstrādi un finansēšanu. Saskaņā ar šī Līguma 1.1.apakšpunktu, detālplānojuma projekta izstrāde paredzēta atbilstoši izsniegtajam darba uzdevumam Nr.28/2-8/8-2023. </w:t>
      </w:r>
    </w:p>
    <w:p w14:paraId="32CEB09E"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sz w:val="24"/>
          <w:szCs w:val="24"/>
          <w:lang w:val="x-none" w:eastAsia="x-none"/>
        </w:rPr>
      </w:pPr>
      <w:r w:rsidRPr="0076354F">
        <w:rPr>
          <w:rFonts w:ascii="Times New Roman" w:eastAsia="Times New Roman" w:hAnsi="Times New Roman"/>
          <w:sz w:val="24"/>
          <w:szCs w:val="24"/>
          <w:lang w:val="x-none" w:eastAsia="x-none"/>
        </w:rPr>
        <w:t>Saskaņā ar Lēmumu par Detālplānojuma izstrādes uzsākšanu, Darba uzdevuma Nr.28/2-8/8-2023 derīguma termiņ</w:t>
      </w:r>
      <w:r w:rsidRPr="0076354F">
        <w:rPr>
          <w:rFonts w:ascii="Times New Roman" w:eastAsia="Times New Roman" w:hAnsi="Times New Roman"/>
          <w:sz w:val="24"/>
          <w:szCs w:val="24"/>
          <w:lang w:eastAsia="x-none"/>
        </w:rPr>
        <w:t>š</w:t>
      </w:r>
      <w:r w:rsidRPr="0076354F">
        <w:rPr>
          <w:rFonts w:ascii="Times New Roman" w:eastAsia="Times New Roman" w:hAnsi="Times New Roman"/>
          <w:sz w:val="24"/>
          <w:szCs w:val="24"/>
          <w:lang w:val="x-none" w:eastAsia="x-none"/>
        </w:rPr>
        <w:t xml:space="preserve"> ir </w:t>
      </w:r>
      <w:r w:rsidRPr="0076354F">
        <w:rPr>
          <w:rFonts w:ascii="Times New Roman" w:eastAsia="Times New Roman" w:hAnsi="Times New Roman"/>
          <w:sz w:val="24"/>
          <w:szCs w:val="24"/>
          <w:lang w:eastAsia="x-none"/>
        </w:rPr>
        <w:t>divi gadi, tas ir, līdz 2</w:t>
      </w:r>
      <w:r w:rsidRPr="0076354F">
        <w:rPr>
          <w:rFonts w:ascii="Times New Roman" w:eastAsia="Times New Roman" w:hAnsi="Times New Roman"/>
          <w:sz w:val="24"/>
          <w:szCs w:val="24"/>
          <w:lang w:val="x-none" w:eastAsia="x-none"/>
        </w:rPr>
        <w:t>025.gada 27.septembrim.</w:t>
      </w:r>
    </w:p>
    <w:p w14:paraId="3E5A633B"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sz w:val="24"/>
          <w:szCs w:val="24"/>
          <w:lang w:val="x-none" w:eastAsia="x-none"/>
        </w:rPr>
      </w:pPr>
      <w:r w:rsidRPr="0076354F">
        <w:rPr>
          <w:rFonts w:ascii="Times New Roman" w:eastAsia="Times New Roman" w:hAnsi="Times New Roman"/>
          <w:sz w:val="24"/>
          <w:szCs w:val="24"/>
          <w:lang w:val="x-none" w:eastAsia="x-none"/>
        </w:rPr>
        <w:t>Saskaņā ar 2024.gada 27.marta Mārupes novada pašvaldības domes lēmumu Nr.</w:t>
      </w:r>
      <w:r w:rsidRPr="0076354F">
        <w:rPr>
          <w:rFonts w:ascii="Times New Roman" w:eastAsia="Times New Roman" w:hAnsi="Times New Roman"/>
          <w:sz w:val="24"/>
          <w:szCs w:val="24"/>
          <w:lang w:eastAsia="x-none"/>
        </w:rPr>
        <w:t>43 (prot.6) “Par nekustamā īpašuma “Pogas” (kadastra Nr.8076 011 0176) zemes vienības ar adresi Ozolu iela 1A, Jaunmārupē, Mārupes pagastā, Mārupes novadā (kadastra apzīmējums 8076 011 1743), detālplānojuma projekta nodošanu publiskajai apspriešanai un atzinumu saņemšanai”, izstrādātais Detālplānojuma projekts tika</w:t>
      </w:r>
      <w:r w:rsidRPr="0076354F">
        <w:rPr>
          <w:rFonts w:ascii="Times New Roman" w:eastAsia="Times New Roman" w:hAnsi="Times New Roman"/>
          <w:sz w:val="24"/>
          <w:szCs w:val="24"/>
          <w:lang w:val="x-none" w:eastAsia="x-none"/>
        </w:rPr>
        <w:t xml:space="preserve"> nodots publiskajai apspriešanai un atzinumu saņemšanai. Publiskā apspriešana norisinājās no 2024.gada 15.aprīļa līdz 2024.gada 15.maijam.</w:t>
      </w:r>
    </w:p>
    <w:p w14:paraId="2C9DB35D"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sz w:val="24"/>
          <w:szCs w:val="24"/>
          <w:lang w:val="x-none" w:eastAsia="x-none"/>
        </w:rPr>
      </w:pPr>
      <w:r w:rsidRPr="0076354F">
        <w:rPr>
          <w:rFonts w:ascii="Times New Roman" w:eastAsia="Times New Roman" w:hAnsi="Times New Roman"/>
          <w:sz w:val="24"/>
          <w:szCs w:val="24"/>
          <w:lang w:val="x-none" w:eastAsia="x-none"/>
        </w:rPr>
        <w:t xml:space="preserve">Sazinoties ar Detālplānojuma izstrādātāju, konstatēts, ka  joprojām nav iespējams iesniegt apstiprināšanai izstrādāto un publiski apspriesto detālplānojumu, jo izstrāde ir ieilgusi dēļ negatīva atzinuma </w:t>
      </w:r>
      <w:r w:rsidRPr="0076354F">
        <w:rPr>
          <w:rFonts w:ascii="Times New Roman" w:eastAsia="Times New Roman" w:hAnsi="Times New Roman"/>
          <w:sz w:val="24"/>
          <w:szCs w:val="24"/>
          <w:lang w:eastAsia="x-none"/>
        </w:rPr>
        <w:t xml:space="preserve">attiecībā uz </w:t>
      </w:r>
      <w:r w:rsidRPr="0076354F">
        <w:rPr>
          <w:rFonts w:ascii="Times New Roman" w:eastAsia="Times New Roman" w:hAnsi="Times New Roman"/>
          <w:sz w:val="24"/>
          <w:szCs w:val="24"/>
          <w:lang w:val="x-none" w:eastAsia="x-none"/>
        </w:rPr>
        <w:t>Detālplānojuma risinājum</w:t>
      </w:r>
      <w:r w:rsidRPr="0076354F">
        <w:rPr>
          <w:rFonts w:ascii="Times New Roman" w:eastAsia="Times New Roman" w:hAnsi="Times New Roman"/>
          <w:sz w:val="24"/>
          <w:szCs w:val="24"/>
          <w:lang w:eastAsia="x-none"/>
        </w:rPr>
        <w:t>u</w:t>
      </w:r>
      <w:r w:rsidRPr="0076354F">
        <w:rPr>
          <w:rFonts w:ascii="Times New Roman" w:eastAsia="Times New Roman" w:hAnsi="Times New Roman"/>
          <w:sz w:val="24"/>
          <w:szCs w:val="24"/>
          <w:lang w:val="x-none" w:eastAsia="x-none"/>
        </w:rPr>
        <w:t xml:space="preserve"> meliorācijas sistēmas pārbūve</w:t>
      </w:r>
      <w:r w:rsidRPr="0076354F">
        <w:rPr>
          <w:rFonts w:ascii="Times New Roman" w:eastAsia="Times New Roman" w:hAnsi="Times New Roman"/>
          <w:sz w:val="24"/>
          <w:szCs w:val="24"/>
          <w:lang w:eastAsia="x-none"/>
        </w:rPr>
        <w:t>i</w:t>
      </w:r>
      <w:r w:rsidRPr="0076354F">
        <w:rPr>
          <w:rFonts w:ascii="Times New Roman" w:eastAsia="Times New Roman" w:hAnsi="Times New Roman"/>
          <w:sz w:val="24"/>
          <w:szCs w:val="24"/>
          <w:lang w:val="x-none" w:eastAsia="x-none"/>
        </w:rPr>
        <w:t xml:space="preserve"> un nokrišņu ūdens novadīšana</w:t>
      </w:r>
      <w:r w:rsidRPr="0076354F">
        <w:rPr>
          <w:rFonts w:ascii="Times New Roman" w:eastAsia="Times New Roman" w:hAnsi="Times New Roman"/>
          <w:sz w:val="24"/>
          <w:szCs w:val="24"/>
          <w:lang w:eastAsia="x-none"/>
        </w:rPr>
        <w:t>i</w:t>
      </w:r>
      <w:r w:rsidRPr="0076354F">
        <w:rPr>
          <w:rFonts w:ascii="Times New Roman" w:eastAsia="Times New Roman" w:hAnsi="Times New Roman"/>
          <w:sz w:val="24"/>
          <w:szCs w:val="24"/>
          <w:lang w:val="x-none" w:eastAsia="x-none"/>
        </w:rPr>
        <w:t xml:space="preserve"> no Detālplānojuma teritorijas. </w:t>
      </w:r>
    </w:p>
    <w:p w14:paraId="38F6C3F6"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noProof/>
          <w:sz w:val="24"/>
          <w:szCs w:val="24"/>
          <w:lang w:val="en-US" w:eastAsia="en-US"/>
        </w:rPr>
      </w:pPr>
      <w:r w:rsidRPr="0076354F">
        <w:rPr>
          <w:rFonts w:ascii="Times New Roman" w:eastAsia="Times New Roman" w:hAnsi="Times New Roman"/>
          <w:noProof/>
          <w:sz w:val="24"/>
          <w:szCs w:val="24"/>
          <w:lang w:val="en-US" w:eastAsia="en-US"/>
        </w:rPr>
        <w:lastRenderedPageBreak/>
        <w:t xml:space="preserve">Saskaņā ar līgumu Nr.28/2-7/16-2023 par detālplānojuma izstrādi un finansēšanu 6.2.3.punktu, Detālplānojuma izstrāde jāpabeidz līdz Darba uzdevuma derīguma termiņa beigām. Atbilstoši Lēmumam par Detālplānojuma izstrādes uzsākšanu, Detālplānojuma izstrādes darba uzdevuma Nr.28/2-8/8-2023 derīguma termiņš beigsies 2025.gada 27.septembrī. </w:t>
      </w:r>
    </w:p>
    <w:p w14:paraId="6DC891A7"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sz w:val="24"/>
          <w:szCs w:val="24"/>
          <w:lang w:val="x-none" w:eastAsia="x-none"/>
        </w:rPr>
      </w:pPr>
      <w:r w:rsidRPr="0076354F">
        <w:rPr>
          <w:rFonts w:ascii="Times New Roman" w:eastAsia="Times New Roman" w:hAnsi="Times New Roman"/>
          <w:sz w:val="24"/>
          <w:szCs w:val="24"/>
          <w:lang w:val="x-none" w:eastAsia="x-none"/>
        </w:rPr>
        <w:t>Ievērojot, ka Detālplānojuma projekts ir izstrādāts un par to ir notikusi publiskā apspriešana, taču līdz šim nav pašvaldībā iesniegts pārskats par institūciju sniegtajiem atzinumiem</w:t>
      </w:r>
      <w:r w:rsidRPr="0076354F">
        <w:rPr>
          <w:rFonts w:ascii="Times New Roman" w:eastAsia="Times New Roman" w:hAnsi="Times New Roman"/>
          <w:sz w:val="24"/>
          <w:szCs w:val="24"/>
          <w:lang w:eastAsia="x-none"/>
        </w:rPr>
        <w:t xml:space="preserve">, kā arī nav atbilstoši precizēts </w:t>
      </w:r>
      <w:r w:rsidRPr="0076354F">
        <w:rPr>
          <w:rFonts w:ascii="Times New Roman" w:eastAsia="Times New Roman" w:hAnsi="Times New Roman"/>
          <w:sz w:val="24"/>
          <w:szCs w:val="24"/>
          <w:lang w:val="x-none" w:eastAsia="x-none"/>
        </w:rPr>
        <w:t>meliorācijas sistēmas pārbūves un nokrišņu ūdens novadīšanas no Detālplānojuma teritorijas risinājum</w:t>
      </w:r>
      <w:r w:rsidRPr="0076354F">
        <w:rPr>
          <w:rFonts w:ascii="Times New Roman" w:eastAsia="Times New Roman" w:hAnsi="Times New Roman"/>
          <w:sz w:val="24"/>
          <w:szCs w:val="24"/>
          <w:lang w:eastAsia="x-none"/>
        </w:rPr>
        <w:t>s</w:t>
      </w:r>
      <w:r w:rsidRPr="0076354F">
        <w:rPr>
          <w:rFonts w:ascii="Times New Roman" w:eastAsia="Times New Roman" w:hAnsi="Times New Roman"/>
          <w:sz w:val="24"/>
          <w:szCs w:val="24"/>
          <w:lang w:val="x-none" w:eastAsia="x-none"/>
        </w:rPr>
        <w:t xml:space="preserve">, un, lai nodrošinātu iespēju turpināt un pabeigt uzsākto Detālplānojuma izstrādes procesu, ir nepieciešams pagarināt Detālplānojuma izstrādes darba uzdevuma </w:t>
      </w:r>
      <w:bookmarkStart w:id="1" w:name="_Hlk207810711"/>
      <w:r w:rsidRPr="0076354F">
        <w:rPr>
          <w:rFonts w:ascii="Times New Roman" w:eastAsia="Times New Roman" w:hAnsi="Times New Roman"/>
          <w:sz w:val="24"/>
          <w:szCs w:val="24"/>
          <w:lang w:val="x-none" w:eastAsia="x-none"/>
        </w:rPr>
        <w:t xml:space="preserve">Nr.28/2-8/8-2023 </w:t>
      </w:r>
      <w:bookmarkEnd w:id="1"/>
      <w:r w:rsidRPr="0076354F">
        <w:rPr>
          <w:rFonts w:ascii="Times New Roman" w:eastAsia="Times New Roman" w:hAnsi="Times New Roman"/>
          <w:sz w:val="24"/>
          <w:szCs w:val="24"/>
          <w:lang w:val="x-none" w:eastAsia="x-none"/>
        </w:rPr>
        <w:t>derīguma termiņu.</w:t>
      </w:r>
    </w:p>
    <w:p w14:paraId="428892FA" w14:textId="77777777" w:rsidR="0076354F" w:rsidRPr="0076354F" w:rsidRDefault="0076354F" w:rsidP="0076354F">
      <w:pPr>
        <w:numPr>
          <w:ilvl w:val="0"/>
          <w:numId w:val="1"/>
        </w:numPr>
        <w:suppressAutoHyphens w:val="0"/>
        <w:spacing w:after="0" w:line="240" w:lineRule="auto"/>
        <w:contextualSpacing/>
        <w:jc w:val="both"/>
        <w:rPr>
          <w:rFonts w:ascii="Times New Roman" w:eastAsia="Times New Roman" w:hAnsi="Times New Roman"/>
          <w:noProof/>
          <w:sz w:val="24"/>
          <w:szCs w:val="24"/>
          <w:lang w:val="en-US" w:eastAsia="en-US"/>
        </w:rPr>
      </w:pPr>
      <w:r w:rsidRPr="0076354F">
        <w:rPr>
          <w:rFonts w:ascii="Times New Roman" w:eastAsia="Times New Roman" w:hAnsi="Times New Roman"/>
          <w:noProof/>
          <w:sz w:val="24"/>
          <w:szCs w:val="24"/>
          <w:lang w:val="en-US" w:eastAsia="en-US"/>
        </w:rPr>
        <w:t xml:space="preserve">Saskaņā ar Ministru kabineta 2014.gada 14.oktobra noteikumu Nr. 628 „Noteikumi par pašvaldību teritorijas attīstības plānošanas dokumentiem” 103. punktu, pašvaldība var pieņemt lēmumu par darba uzdevuma derīguma termiņa pagarināšanu, ja nav mainījušies faktiskie vai tiesiskie apstākļi, uz kuru pamata ir izdots darba uzdevums. </w:t>
      </w:r>
    </w:p>
    <w:p w14:paraId="0C7B5C76" w14:textId="77777777" w:rsidR="0076354F" w:rsidRPr="0076354F" w:rsidRDefault="0076354F" w:rsidP="0076354F">
      <w:pPr>
        <w:spacing w:after="0" w:line="240" w:lineRule="auto"/>
        <w:ind w:firstLine="567"/>
        <w:jc w:val="both"/>
        <w:rPr>
          <w:rFonts w:ascii="Times New Roman" w:hAnsi="Times New Roman"/>
          <w:sz w:val="24"/>
          <w:szCs w:val="24"/>
        </w:rPr>
      </w:pPr>
    </w:p>
    <w:p w14:paraId="7396D3F6" w14:textId="77777777" w:rsidR="0076354F" w:rsidRPr="0076354F" w:rsidRDefault="0076354F" w:rsidP="0076354F">
      <w:pPr>
        <w:suppressAutoHyphens w:val="0"/>
        <w:spacing w:after="0" w:line="240" w:lineRule="auto"/>
        <w:ind w:firstLine="567"/>
        <w:jc w:val="both"/>
        <w:rPr>
          <w:rFonts w:ascii="Times New Roman" w:eastAsia="Times New Roman" w:hAnsi="Times New Roman"/>
          <w:b/>
          <w:sz w:val="24"/>
          <w:szCs w:val="24"/>
          <w:lang w:eastAsia="lv-LV"/>
        </w:rPr>
      </w:pPr>
      <w:r w:rsidRPr="0076354F">
        <w:rPr>
          <w:rFonts w:ascii="Times New Roman" w:eastAsia="Times New Roman" w:hAnsi="Times New Roman"/>
          <w:sz w:val="24"/>
          <w:szCs w:val="24"/>
          <w:lang w:eastAsia="lv-LV"/>
        </w:rPr>
        <w:t xml:space="preserve">Ievērojot iepriekš minēto un, ņemot vērā, ka nav mainījušies faktiskie un tiesiskie apstākļi, uz kuru pamata izdots Darba uzdevums Nr.28/2-8/8-2023, lai nodrošinātu iespēju detālplānojuma derīguma termiņā pieņemt lēmumu par detālplānojuma apstiprināšanu, pamatojoties uz Ministra kabineta 2014.gada 14.oktobra noteikumu Nr.628 „Noteikumi par pašvaldību teritorijas attīstības plānošanas dokumentiem" 103.punktu, </w:t>
      </w:r>
      <w:r w:rsidRPr="0076354F">
        <w:rPr>
          <w:rFonts w:ascii="Times New Roman" w:eastAsia="Times New Roman" w:hAnsi="Times New Roman"/>
          <w:i/>
          <w:sz w:val="24"/>
          <w:szCs w:val="24"/>
          <w:lang w:eastAsia="lv-LV"/>
        </w:rPr>
        <w:t>kā</w:t>
      </w:r>
      <w:r w:rsidRPr="0076354F">
        <w:rPr>
          <w:rFonts w:ascii="Times New Roman" w:eastAsia="Times New Roman" w:hAnsi="Times New Roman"/>
          <w:sz w:val="24"/>
          <w:szCs w:val="24"/>
          <w:lang w:eastAsia="lv-LV"/>
        </w:rPr>
        <w:t xml:space="preserve"> </w:t>
      </w:r>
      <w:r w:rsidRPr="0076354F">
        <w:rPr>
          <w:rFonts w:ascii="Times New Roman" w:eastAsia="Times New Roman" w:hAnsi="Times New Roman"/>
          <w:i/>
          <w:sz w:val="24"/>
          <w:szCs w:val="24"/>
          <w:lang w:eastAsia="lv-LV"/>
        </w:rPr>
        <w:t xml:space="preserve">arī ņemot vērā </w:t>
      </w:r>
      <w:r w:rsidRPr="0076354F">
        <w:rPr>
          <w:rFonts w:ascii="Times New Roman" w:eastAsia="Times New Roman" w:hAnsi="Times New Roman"/>
          <w:b/>
          <w:bCs/>
          <w:iCs/>
          <w:sz w:val="24"/>
          <w:szCs w:val="24"/>
          <w:lang w:eastAsia="lv-LV"/>
        </w:rPr>
        <w:t>Attīstības un vides jautājumu komitejas</w:t>
      </w:r>
      <w:r w:rsidRPr="0076354F">
        <w:rPr>
          <w:rFonts w:ascii="Times New Roman" w:eastAsia="Times New Roman" w:hAnsi="Times New Roman"/>
          <w:i/>
          <w:sz w:val="24"/>
          <w:szCs w:val="24"/>
          <w:lang w:eastAsia="lv-LV"/>
        </w:rPr>
        <w:t xml:space="preserve"> </w:t>
      </w:r>
      <w:r w:rsidRPr="0076354F">
        <w:rPr>
          <w:rFonts w:ascii="Times New Roman" w:eastAsia="Times New Roman" w:hAnsi="Times New Roman"/>
          <w:iCs/>
          <w:sz w:val="24"/>
          <w:szCs w:val="24"/>
          <w:lang w:eastAsia="lv-LV"/>
        </w:rPr>
        <w:t>2025.gada 17.septembra atzinumu pieņemt iesniegto lēmuma projektu</w:t>
      </w:r>
      <w:r w:rsidRPr="0076354F">
        <w:rPr>
          <w:rFonts w:ascii="Times New Roman" w:eastAsia="Times New Roman" w:hAnsi="Times New Roman"/>
          <w:i/>
          <w:sz w:val="24"/>
          <w:szCs w:val="24"/>
          <w:lang w:eastAsia="lv-LV"/>
        </w:rPr>
        <w:t xml:space="preserve"> „</w:t>
      </w:r>
      <w:r w:rsidRPr="0076354F">
        <w:rPr>
          <w:rFonts w:ascii="Times New Roman" w:eastAsia="Times New Roman" w:hAnsi="Times New Roman"/>
          <w:i/>
          <w:iCs/>
          <w:sz w:val="24"/>
          <w:szCs w:val="24"/>
          <w:lang w:eastAsia="lv-LV"/>
        </w:rPr>
        <w:t>Par nekustamā īpašuma “Pogas” (kadastra Nr.8076 011 0176) zemes vienības ar adresi Ozolu iela 1A, Jaunmārupē, Mārupes pagastā, Mārupes novadā (kadastra apzīmējums 8076 011 1743), detālplānojuma darba uzdevuma termiņa pagarinājumu</w:t>
      </w:r>
      <w:r w:rsidRPr="0076354F">
        <w:rPr>
          <w:rFonts w:ascii="Times New Roman" w:eastAsia="Times New Roman" w:hAnsi="Times New Roman"/>
          <w:i/>
          <w:sz w:val="24"/>
          <w:szCs w:val="24"/>
          <w:lang w:eastAsia="lv-LV"/>
        </w:rPr>
        <w:t xml:space="preserve">”, </w:t>
      </w:r>
      <w:r w:rsidRPr="0076354F">
        <w:rPr>
          <w:rFonts w:ascii="Times New Roman" w:eastAsia="Times New Roman" w:hAnsi="Times New Roman"/>
          <w:sz w:val="24"/>
          <w:szCs w:val="24"/>
          <w:lang w:eastAsia="lv-LV"/>
        </w:rPr>
        <w:t xml:space="preserve">atklāti balsojot ar 18 balsīm „par” </w:t>
      </w:r>
      <w:r w:rsidRPr="0076354F">
        <w:rPr>
          <w:rFonts w:ascii="Times New Roman" w:eastAsia="Times New Roman" w:hAnsi="Times New Roman"/>
          <w:i/>
          <w:iCs/>
          <w:sz w:val="24"/>
          <w:szCs w:val="24"/>
          <w:lang w:eastAsia="lv-LV"/>
        </w:rPr>
        <w:t>(</w:t>
      </w:r>
      <w:r w:rsidRPr="0076354F">
        <w:rPr>
          <w:rFonts w:ascii="Times New Roman" w:hAnsi="Times New Roman"/>
          <w:i/>
          <w:iCs/>
          <w:sz w:val="24"/>
          <w:szCs w:val="24"/>
          <w:lang w:eastAsia="en-US"/>
        </w:rPr>
        <w:t xml:space="preserve">Aivars Osītis, </w:t>
      </w:r>
      <w:r w:rsidRPr="0076354F">
        <w:rPr>
          <w:rFonts w:ascii="Times New Roman" w:eastAsia="Times New Roman" w:hAnsi="Times New Roman"/>
          <w:i/>
          <w:iCs/>
          <w:color w:val="000000"/>
          <w:sz w:val="24"/>
          <w:szCs w:val="24"/>
          <w:lang w:eastAsia="en-US"/>
        </w:rPr>
        <w:t xml:space="preserve">Andris Puide, </w:t>
      </w:r>
      <w:r w:rsidRPr="0076354F">
        <w:rPr>
          <w:rFonts w:ascii="Times New Roman" w:hAnsi="Times New Roman"/>
          <w:bCs/>
          <w:i/>
          <w:iCs/>
          <w:color w:val="000000"/>
          <w:kern w:val="28"/>
          <w:sz w:val="24"/>
          <w:szCs w:val="24"/>
          <w:lang w:eastAsia="lv-LV"/>
        </w:rPr>
        <w:t xml:space="preserve">Renārs Freibergs, Edgars Jansons, Edgars </w:t>
      </w:r>
      <w:proofErr w:type="spellStart"/>
      <w:r w:rsidRPr="0076354F">
        <w:rPr>
          <w:rFonts w:ascii="Times New Roman" w:hAnsi="Times New Roman"/>
          <w:bCs/>
          <w:i/>
          <w:iCs/>
          <w:color w:val="000000"/>
          <w:kern w:val="28"/>
          <w:sz w:val="24"/>
          <w:szCs w:val="24"/>
          <w:lang w:eastAsia="lv-LV"/>
        </w:rPr>
        <w:t>Jākobsons</w:t>
      </w:r>
      <w:proofErr w:type="spellEnd"/>
      <w:r w:rsidRPr="0076354F">
        <w:rPr>
          <w:rFonts w:ascii="Times New Roman" w:hAnsi="Times New Roman"/>
          <w:bCs/>
          <w:i/>
          <w:iCs/>
          <w:color w:val="000000"/>
          <w:kern w:val="28"/>
          <w:sz w:val="24"/>
          <w:szCs w:val="24"/>
          <w:lang w:eastAsia="lv-LV"/>
        </w:rPr>
        <w:t xml:space="preserve">, Oskars </w:t>
      </w:r>
      <w:proofErr w:type="spellStart"/>
      <w:r w:rsidRPr="0076354F">
        <w:rPr>
          <w:rFonts w:ascii="Times New Roman" w:hAnsi="Times New Roman"/>
          <w:bCs/>
          <w:i/>
          <w:iCs/>
          <w:color w:val="000000"/>
          <w:kern w:val="28"/>
          <w:sz w:val="24"/>
          <w:szCs w:val="24"/>
          <w:lang w:eastAsia="lv-LV"/>
        </w:rPr>
        <w:t>Jonāns</w:t>
      </w:r>
      <w:proofErr w:type="spellEnd"/>
      <w:r w:rsidRPr="0076354F">
        <w:rPr>
          <w:rFonts w:ascii="Times New Roman" w:hAnsi="Times New Roman"/>
          <w:bCs/>
          <w:i/>
          <w:iCs/>
          <w:color w:val="000000"/>
          <w:kern w:val="28"/>
          <w:sz w:val="24"/>
          <w:szCs w:val="24"/>
          <w:lang w:eastAsia="lv-LV"/>
        </w:rPr>
        <w:t xml:space="preserve">, Valdis Kārkliņš, Andrejs Kirillovs, Jānis Lagzdkalns, Rodrigo Laviņš, Arnis Priediņš, Kristaps Purviņš, Guntars </w:t>
      </w:r>
      <w:proofErr w:type="spellStart"/>
      <w:r w:rsidRPr="0076354F">
        <w:rPr>
          <w:rFonts w:ascii="Times New Roman" w:hAnsi="Times New Roman"/>
          <w:bCs/>
          <w:i/>
          <w:iCs/>
          <w:color w:val="000000"/>
          <w:kern w:val="28"/>
          <w:sz w:val="24"/>
          <w:szCs w:val="24"/>
          <w:lang w:eastAsia="lv-LV"/>
        </w:rPr>
        <w:t>Reika</w:t>
      </w:r>
      <w:proofErr w:type="spellEnd"/>
      <w:r w:rsidRPr="0076354F">
        <w:rPr>
          <w:rFonts w:ascii="Times New Roman" w:hAnsi="Times New Roman"/>
          <w:bCs/>
          <w:i/>
          <w:iCs/>
          <w:color w:val="000000"/>
          <w:kern w:val="28"/>
          <w:sz w:val="24"/>
          <w:szCs w:val="24"/>
          <w:lang w:eastAsia="lv-LV"/>
        </w:rPr>
        <w:t xml:space="preserve">, Guntis </w:t>
      </w:r>
      <w:proofErr w:type="spellStart"/>
      <w:r w:rsidRPr="0076354F">
        <w:rPr>
          <w:rFonts w:ascii="Times New Roman" w:hAnsi="Times New Roman"/>
          <w:bCs/>
          <w:i/>
          <w:iCs/>
          <w:color w:val="000000"/>
          <w:kern w:val="28"/>
          <w:sz w:val="24"/>
          <w:szCs w:val="24"/>
          <w:lang w:eastAsia="lv-LV"/>
        </w:rPr>
        <w:t>Ruskis</w:t>
      </w:r>
      <w:proofErr w:type="spellEnd"/>
      <w:r w:rsidRPr="0076354F">
        <w:rPr>
          <w:rFonts w:ascii="Times New Roman" w:hAnsi="Times New Roman"/>
          <w:bCs/>
          <w:i/>
          <w:iCs/>
          <w:color w:val="000000"/>
          <w:kern w:val="28"/>
          <w:sz w:val="24"/>
          <w:szCs w:val="24"/>
          <w:lang w:eastAsia="lv-LV"/>
        </w:rPr>
        <w:t>, Oļegs Sorokins, Uģis Šteinbergs, Gatis Vācietis, Zigmunds Vīķis</w:t>
      </w:r>
      <w:r w:rsidRPr="0076354F">
        <w:rPr>
          <w:rFonts w:ascii="Times New Roman" w:eastAsia="Times New Roman" w:hAnsi="Times New Roman"/>
          <w:i/>
          <w:iCs/>
          <w:sz w:val="24"/>
          <w:szCs w:val="24"/>
          <w:lang w:eastAsia="lv-LV"/>
        </w:rPr>
        <w:t>)</w:t>
      </w:r>
      <w:r w:rsidRPr="0076354F">
        <w:rPr>
          <w:rFonts w:ascii="Times New Roman" w:eastAsia="Times New Roman" w:hAnsi="Times New Roman"/>
          <w:sz w:val="24"/>
          <w:szCs w:val="24"/>
          <w:lang w:eastAsia="lv-LV"/>
        </w:rPr>
        <w:t>, „pret” nav, „atturas” nav,</w:t>
      </w:r>
      <w:r w:rsidRPr="0076354F">
        <w:rPr>
          <w:rFonts w:ascii="Times New Roman" w:eastAsia="Times New Roman" w:hAnsi="Times New Roman"/>
          <w:i/>
          <w:sz w:val="24"/>
          <w:szCs w:val="24"/>
          <w:lang w:eastAsia="lv-LV"/>
        </w:rPr>
        <w:t xml:space="preserve"> </w:t>
      </w:r>
      <w:r w:rsidRPr="0076354F">
        <w:rPr>
          <w:rFonts w:ascii="Times New Roman" w:eastAsia="Times New Roman" w:hAnsi="Times New Roman"/>
          <w:b/>
          <w:sz w:val="24"/>
          <w:szCs w:val="24"/>
          <w:lang w:eastAsia="lv-LV"/>
        </w:rPr>
        <w:t>Mārupes novada pašvaldības dome  nolemj:</w:t>
      </w:r>
    </w:p>
    <w:p w14:paraId="7C4E6DF0" w14:textId="77777777" w:rsidR="0076354F" w:rsidRPr="0076354F" w:rsidRDefault="0076354F" w:rsidP="0076354F">
      <w:pPr>
        <w:suppressAutoHyphens w:val="0"/>
        <w:spacing w:after="0" w:line="240" w:lineRule="auto"/>
        <w:ind w:firstLine="709"/>
        <w:jc w:val="both"/>
        <w:rPr>
          <w:rFonts w:ascii="Times New Roman" w:eastAsia="Times New Roman" w:hAnsi="Times New Roman"/>
          <w:color w:val="ED7D31"/>
          <w:sz w:val="24"/>
          <w:szCs w:val="24"/>
          <w:lang w:eastAsia="lv-LV"/>
        </w:rPr>
      </w:pPr>
    </w:p>
    <w:p w14:paraId="67DC8DD7" w14:textId="77777777" w:rsidR="0076354F" w:rsidRPr="0076354F" w:rsidRDefault="0076354F" w:rsidP="0076354F">
      <w:pPr>
        <w:numPr>
          <w:ilvl w:val="0"/>
          <w:numId w:val="3"/>
        </w:numPr>
        <w:suppressAutoHyphens w:val="0"/>
        <w:spacing w:after="0" w:line="240" w:lineRule="auto"/>
        <w:ind w:left="567" w:hanging="283"/>
        <w:contextualSpacing/>
        <w:jc w:val="both"/>
        <w:rPr>
          <w:rFonts w:ascii="Times New Roman" w:eastAsia="Times New Roman" w:hAnsi="Times New Roman"/>
          <w:sz w:val="24"/>
          <w:szCs w:val="24"/>
          <w:lang w:val="x-none" w:eastAsia="x-none"/>
        </w:rPr>
      </w:pPr>
      <w:r w:rsidRPr="0076354F">
        <w:rPr>
          <w:rFonts w:ascii="Times New Roman" w:eastAsia="Times New Roman" w:hAnsi="Times New Roman"/>
          <w:sz w:val="24"/>
          <w:szCs w:val="24"/>
          <w:lang w:val="x-none" w:eastAsia="x-none"/>
        </w:rPr>
        <w:t>Pagarināt ar Mārupes novada pašvaldības domes 2023.gada 27. septembra lēmum</w:t>
      </w:r>
      <w:r w:rsidRPr="0076354F">
        <w:rPr>
          <w:rFonts w:ascii="Times New Roman" w:eastAsia="Times New Roman" w:hAnsi="Times New Roman"/>
          <w:sz w:val="24"/>
          <w:szCs w:val="24"/>
          <w:lang w:eastAsia="x-none"/>
        </w:rPr>
        <w:t>u</w:t>
      </w:r>
      <w:r w:rsidRPr="0076354F">
        <w:rPr>
          <w:rFonts w:ascii="Times New Roman" w:eastAsia="Times New Roman" w:hAnsi="Times New Roman"/>
          <w:sz w:val="24"/>
          <w:szCs w:val="24"/>
          <w:lang w:val="x-none" w:eastAsia="x-none"/>
        </w:rPr>
        <w:t xml:space="preserve"> Nr.57 (protokols Nr.18) “Par detālplānojuma izstrādes uzsākšanu nekustamā īpašuma “Pogas” (kadastra Nr.8076 011 0176) zemes vienības ar adresi Ozolu iela 1A, Jaunmārupē, Mārupes pagastā, Mārupes novadā (kadastra apzīmējums 8076 011 1743)” apstiprinātā detālplānojuma izstrādes Darba uzdevuma Nr.1/3-6/4-2023 derīguma termiņu līdz 2027.gada 27.septembrim.</w:t>
      </w:r>
    </w:p>
    <w:p w14:paraId="133A627A" w14:textId="77777777" w:rsidR="0076354F" w:rsidRPr="0076354F" w:rsidRDefault="0076354F" w:rsidP="0076354F">
      <w:pPr>
        <w:numPr>
          <w:ilvl w:val="0"/>
          <w:numId w:val="3"/>
        </w:numPr>
        <w:suppressAutoHyphens w:val="0"/>
        <w:spacing w:after="0" w:line="240" w:lineRule="auto"/>
        <w:ind w:left="567" w:hanging="283"/>
        <w:contextualSpacing/>
        <w:jc w:val="both"/>
        <w:rPr>
          <w:rFonts w:ascii="Times New Roman" w:eastAsia="Times New Roman" w:hAnsi="Times New Roman"/>
          <w:noProof/>
          <w:sz w:val="24"/>
          <w:szCs w:val="24"/>
          <w:lang w:val="en-US" w:eastAsia="en-US"/>
        </w:rPr>
      </w:pPr>
      <w:r w:rsidRPr="0076354F">
        <w:rPr>
          <w:rFonts w:ascii="Times New Roman" w:eastAsia="Times New Roman" w:hAnsi="Times New Roman"/>
          <w:noProof/>
          <w:sz w:val="24"/>
          <w:szCs w:val="24"/>
          <w:lang w:val="en-US" w:eastAsia="en-US"/>
        </w:rPr>
        <w:t>Mārupes novada pašvaldības Centrālās Pārvaldes Personāla un dokumentu pārvaldības nodaļai nosūtīt lēmumu uz adresātu e-pastu un E-adresi.</w:t>
      </w:r>
    </w:p>
    <w:p w14:paraId="41E08EFA" w14:textId="77777777" w:rsidR="0076354F" w:rsidRPr="0076354F" w:rsidRDefault="0076354F" w:rsidP="0076354F">
      <w:pPr>
        <w:numPr>
          <w:ilvl w:val="0"/>
          <w:numId w:val="3"/>
        </w:numPr>
        <w:suppressAutoHyphens w:val="0"/>
        <w:spacing w:after="0" w:line="240" w:lineRule="auto"/>
        <w:ind w:left="567" w:hanging="283"/>
        <w:contextualSpacing/>
        <w:jc w:val="both"/>
        <w:rPr>
          <w:rFonts w:ascii="Times New Roman" w:eastAsia="Times New Roman" w:hAnsi="Times New Roman"/>
          <w:noProof/>
          <w:color w:val="C45911"/>
          <w:sz w:val="24"/>
          <w:szCs w:val="24"/>
          <w:lang w:val="en-US" w:eastAsia="en-US"/>
        </w:rPr>
      </w:pPr>
      <w:r w:rsidRPr="0076354F">
        <w:rPr>
          <w:rFonts w:ascii="Times New Roman" w:eastAsia="Times New Roman" w:hAnsi="Times New Roman"/>
          <w:noProof/>
          <w:sz w:val="24"/>
          <w:szCs w:val="24"/>
          <w:lang w:val="en-US" w:eastAsia="en-US"/>
        </w:rPr>
        <w:t xml:space="preserve">Mārupes novada pašvaldības Attīstības un plānošanas pārvaldei nodrošināt paziņojuma par pieņemto lēmumu ievietošanu Mārupes novada pašvaldības tīmekļa vietnē  www.marupe.lv, Teritorijas attīstības plānošanas informācijas sistēmā un publicēt pašvaldības informatīvajā izdevumā “Mārupes vēstis”. </w:t>
      </w:r>
    </w:p>
    <w:p w14:paraId="5ED9F08C" w14:textId="77777777" w:rsidR="0076354F" w:rsidRPr="0076354F" w:rsidRDefault="0076354F" w:rsidP="0076354F">
      <w:pPr>
        <w:spacing w:after="0" w:line="240" w:lineRule="auto"/>
        <w:ind w:firstLine="720"/>
        <w:jc w:val="both"/>
        <w:rPr>
          <w:rFonts w:ascii="Times New Roman" w:hAnsi="Times New Roman"/>
          <w:color w:val="C45911"/>
          <w:sz w:val="24"/>
          <w:szCs w:val="24"/>
        </w:rPr>
      </w:pPr>
    </w:p>
    <w:p w14:paraId="69EE21FE" w14:textId="77777777" w:rsidR="0076354F" w:rsidRPr="0076354F" w:rsidRDefault="0076354F" w:rsidP="0076354F">
      <w:pPr>
        <w:spacing w:after="0" w:line="240" w:lineRule="auto"/>
        <w:jc w:val="both"/>
        <w:rPr>
          <w:rFonts w:ascii="Times New Roman" w:hAnsi="Times New Roman"/>
          <w:color w:val="FF0000"/>
          <w:sz w:val="24"/>
          <w:szCs w:val="24"/>
        </w:rPr>
      </w:pPr>
    </w:p>
    <w:p w14:paraId="6F9B0621" w14:textId="77777777" w:rsidR="0076354F" w:rsidRPr="0076354F" w:rsidRDefault="0076354F" w:rsidP="0076354F">
      <w:pPr>
        <w:spacing w:after="0" w:line="240" w:lineRule="auto"/>
        <w:jc w:val="both"/>
        <w:rPr>
          <w:rFonts w:ascii="Times New Roman" w:hAnsi="Times New Roman"/>
          <w:color w:val="000000"/>
          <w:spacing w:val="5"/>
          <w:kern w:val="28"/>
          <w:sz w:val="24"/>
          <w:szCs w:val="20"/>
          <w:lang w:eastAsia="lv-LV"/>
        </w:rPr>
      </w:pPr>
      <w:r w:rsidRPr="0076354F">
        <w:rPr>
          <w:rFonts w:ascii="Times New Roman" w:hAnsi="Times New Roman"/>
          <w:bCs/>
          <w:color w:val="000000"/>
          <w:spacing w:val="5"/>
          <w:kern w:val="28"/>
          <w:sz w:val="24"/>
          <w:szCs w:val="20"/>
          <w:lang w:eastAsia="lv-LV"/>
        </w:rPr>
        <w:t>Pašvaldības domes priekšsēdētājs</w:t>
      </w:r>
      <w:r w:rsidRPr="0076354F">
        <w:rPr>
          <w:rFonts w:ascii="Times New Roman" w:hAnsi="Times New Roman"/>
          <w:bCs/>
          <w:color w:val="000000"/>
          <w:spacing w:val="5"/>
          <w:kern w:val="28"/>
          <w:sz w:val="24"/>
          <w:szCs w:val="20"/>
          <w:lang w:eastAsia="lv-LV"/>
        </w:rPr>
        <w:tab/>
      </w:r>
      <w:r w:rsidRPr="0076354F">
        <w:rPr>
          <w:rFonts w:ascii="Times New Roman" w:hAnsi="Times New Roman"/>
          <w:bCs/>
          <w:color w:val="000000"/>
          <w:spacing w:val="5"/>
          <w:kern w:val="28"/>
          <w:sz w:val="24"/>
          <w:szCs w:val="20"/>
          <w:lang w:eastAsia="lv-LV"/>
        </w:rPr>
        <w:tab/>
      </w:r>
      <w:r w:rsidRPr="0076354F">
        <w:rPr>
          <w:rFonts w:ascii="Times New Roman" w:hAnsi="Times New Roman"/>
          <w:bCs/>
          <w:color w:val="000000"/>
          <w:spacing w:val="5"/>
          <w:kern w:val="28"/>
          <w:sz w:val="24"/>
          <w:szCs w:val="20"/>
          <w:lang w:eastAsia="lv-LV"/>
        </w:rPr>
        <w:tab/>
      </w:r>
      <w:r w:rsidRPr="0076354F">
        <w:rPr>
          <w:rFonts w:ascii="Times New Roman" w:hAnsi="Times New Roman"/>
          <w:bCs/>
          <w:color w:val="000000"/>
          <w:spacing w:val="5"/>
          <w:kern w:val="28"/>
          <w:sz w:val="24"/>
          <w:szCs w:val="20"/>
          <w:lang w:eastAsia="lv-LV"/>
        </w:rPr>
        <w:tab/>
      </w:r>
      <w:r w:rsidRPr="0076354F">
        <w:rPr>
          <w:rFonts w:ascii="Times New Roman" w:hAnsi="Times New Roman"/>
          <w:bCs/>
          <w:color w:val="000000"/>
          <w:spacing w:val="5"/>
          <w:kern w:val="28"/>
          <w:sz w:val="24"/>
          <w:szCs w:val="20"/>
          <w:lang w:eastAsia="lv-LV"/>
        </w:rPr>
        <w:tab/>
        <w:t xml:space="preserve">                Aivars Osītis</w:t>
      </w:r>
    </w:p>
    <w:p w14:paraId="29471FAB" w14:textId="77777777" w:rsidR="0076354F" w:rsidRPr="0076354F" w:rsidRDefault="0076354F" w:rsidP="0076354F">
      <w:pPr>
        <w:spacing w:after="0" w:line="240" w:lineRule="auto"/>
        <w:jc w:val="both"/>
        <w:rPr>
          <w:rFonts w:ascii="Times New Roman" w:eastAsia="Times New Roman" w:hAnsi="Times New Roman"/>
          <w:color w:val="000000"/>
          <w:kern w:val="28"/>
          <w:sz w:val="24"/>
          <w:szCs w:val="20"/>
          <w:lang w:eastAsia="lv-LV"/>
        </w:rPr>
      </w:pPr>
    </w:p>
    <w:p w14:paraId="37131B1D" w14:textId="77777777" w:rsidR="0076354F" w:rsidRPr="0076354F" w:rsidRDefault="0076354F" w:rsidP="0076354F">
      <w:pPr>
        <w:spacing w:after="0" w:line="240" w:lineRule="auto"/>
        <w:jc w:val="both"/>
        <w:rPr>
          <w:rFonts w:ascii="Times New Roman" w:hAnsi="Times New Roman"/>
          <w:i/>
          <w:color w:val="000000"/>
          <w:kern w:val="28"/>
          <w:lang w:eastAsia="lv-LV"/>
        </w:rPr>
      </w:pPr>
      <w:r w:rsidRPr="0076354F">
        <w:rPr>
          <w:rFonts w:ascii="Times New Roman" w:hAnsi="Times New Roman"/>
          <w:i/>
          <w:color w:val="000000"/>
          <w:kern w:val="28"/>
          <w:lang w:eastAsia="lv-LV"/>
        </w:rPr>
        <w:t>Sagatavoja Attīstības un plānošanas pārvaldes</w:t>
      </w:r>
    </w:p>
    <w:p w14:paraId="7303F323" w14:textId="77777777" w:rsidR="0076354F" w:rsidRPr="0076354F" w:rsidRDefault="0076354F" w:rsidP="0076354F">
      <w:pPr>
        <w:spacing w:after="0" w:line="240" w:lineRule="auto"/>
        <w:jc w:val="both"/>
        <w:rPr>
          <w:color w:val="ED7D31"/>
        </w:rPr>
      </w:pPr>
      <w:r w:rsidRPr="0076354F">
        <w:rPr>
          <w:rFonts w:ascii="Times New Roman" w:hAnsi="Times New Roman"/>
          <w:i/>
          <w:color w:val="000000"/>
          <w:kern w:val="28"/>
          <w:lang w:eastAsia="lv-LV"/>
        </w:rPr>
        <w:t>Teritorijas plānotāja A. Sprūde</w:t>
      </w:r>
    </w:p>
    <w:p w14:paraId="7F92CB5B" w14:textId="77777777" w:rsidR="0076354F" w:rsidRDefault="0076354F" w:rsidP="0076354F">
      <w:pPr>
        <w:suppressAutoHyphens w:val="0"/>
        <w:spacing w:after="0" w:line="240" w:lineRule="auto"/>
        <w:jc w:val="center"/>
        <w:rPr>
          <w:rFonts w:ascii="Aptos" w:eastAsia="Aptos" w:hAnsi="Aptos"/>
          <w:sz w:val="24"/>
          <w:szCs w:val="24"/>
          <w:lang w:eastAsia="en-US"/>
        </w:rPr>
      </w:pPr>
    </w:p>
    <w:p w14:paraId="18715B4C" w14:textId="77777777" w:rsidR="0076354F" w:rsidRDefault="0076354F" w:rsidP="0076354F">
      <w:pPr>
        <w:suppressAutoHyphens w:val="0"/>
        <w:spacing w:after="0" w:line="240" w:lineRule="auto"/>
        <w:jc w:val="center"/>
        <w:rPr>
          <w:rFonts w:ascii="Aptos" w:eastAsia="Aptos" w:hAnsi="Aptos"/>
          <w:sz w:val="24"/>
          <w:szCs w:val="24"/>
          <w:lang w:eastAsia="en-US"/>
        </w:rPr>
      </w:pPr>
    </w:p>
    <w:p w14:paraId="2E2169BC" w14:textId="680E97DF" w:rsidR="00EA2DA7" w:rsidRPr="0076354F" w:rsidRDefault="0076354F" w:rsidP="0076354F">
      <w:pPr>
        <w:suppressAutoHyphens w:val="0"/>
        <w:spacing w:after="0" w:line="240" w:lineRule="auto"/>
        <w:jc w:val="center"/>
      </w:pPr>
      <w:r w:rsidRPr="0076354F">
        <w:rPr>
          <w:rFonts w:ascii="Aptos" w:eastAsia="Aptos" w:hAnsi="Aptos"/>
          <w:sz w:val="24"/>
          <w:szCs w:val="24"/>
          <w:lang w:eastAsia="en-US"/>
        </w:rPr>
        <w:tab/>
      </w:r>
      <w:r w:rsidRPr="0076354F">
        <w:rPr>
          <w:rFonts w:ascii="Times New Roman" w:eastAsia="Times New Roman" w:hAnsi="Times New Roman"/>
          <w:color w:val="000000"/>
          <w:kern w:val="28"/>
          <w:sz w:val="24"/>
          <w:szCs w:val="20"/>
          <w:lang w:eastAsia="lv-LV"/>
        </w:rPr>
        <w:t>DOKUMENTS PARAKSTĪTS AR DROŠU ELEKTRONISKO PARAKSTU UN SATUR LAIKA ZĪMOGU</w:t>
      </w:r>
    </w:p>
    <w:sectPr w:rsidR="00EA2DA7" w:rsidRPr="0076354F" w:rsidSect="0076354F">
      <w:pgSz w:w="11906" w:h="16838"/>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710"/>
    <w:multiLevelType w:val="hybridMultilevel"/>
    <w:tmpl w:val="1EC4BB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B3A6D"/>
    <w:multiLevelType w:val="hybridMultilevel"/>
    <w:tmpl w:val="D6B689A0"/>
    <w:lvl w:ilvl="0" w:tplc="6284B5D6">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147334A"/>
    <w:multiLevelType w:val="multilevel"/>
    <w:tmpl w:val="9EAC92D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77A7374"/>
    <w:multiLevelType w:val="hybridMultilevel"/>
    <w:tmpl w:val="547A4F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6041605">
    <w:abstractNumId w:val="0"/>
  </w:num>
  <w:num w:numId="2" w16cid:durableId="1699962998">
    <w:abstractNumId w:val="3"/>
  </w:num>
  <w:num w:numId="3" w16cid:durableId="1856382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3703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61"/>
    <w:rsid w:val="000019F9"/>
    <w:rsid w:val="00087E33"/>
    <w:rsid w:val="000D0C35"/>
    <w:rsid w:val="001013EE"/>
    <w:rsid w:val="00172EE9"/>
    <w:rsid w:val="001B5C21"/>
    <w:rsid w:val="001D7737"/>
    <w:rsid w:val="00212E79"/>
    <w:rsid w:val="00252709"/>
    <w:rsid w:val="00342B94"/>
    <w:rsid w:val="00346F79"/>
    <w:rsid w:val="00350103"/>
    <w:rsid w:val="00390DDD"/>
    <w:rsid w:val="003A478F"/>
    <w:rsid w:val="003B7F3E"/>
    <w:rsid w:val="003C4D92"/>
    <w:rsid w:val="003E14F7"/>
    <w:rsid w:val="004038AD"/>
    <w:rsid w:val="004846C1"/>
    <w:rsid w:val="004B07EA"/>
    <w:rsid w:val="004C543C"/>
    <w:rsid w:val="00570975"/>
    <w:rsid w:val="005A1312"/>
    <w:rsid w:val="00607C5E"/>
    <w:rsid w:val="00615E48"/>
    <w:rsid w:val="00673EAC"/>
    <w:rsid w:val="0070261A"/>
    <w:rsid w:val="00755387"/>
    <w:rsid w:val="007561CC"/>
    <w:rsid w:val="0076354F"/>
    <w:rsid w:val="007C274E"/>
    <w:rsid w:val="00810333"/>
    <w:rsid w:val="00814A23"/>
    <w:rsid w:val="0087510B"/>
    <w:rsid w:val="008E349B"/>
    <w:rsid w:val="009234C8"/>
    <w:rsid w:val="00947DD1"/>
    <w:rsid w:val="0095234B"/>
    <w:rsid w:val="00991613"/>
    <w:rsid w:val="00A574CF"/>
    <w:rsid w:val="00AA370B"/>
    <w:rsid w:val="00B468A9"/>
    <w:rsid w:val="00BA2CE2"/>
    <w:rsid w:val="00BF57F6"/>
    <w:rsid w:val="00C17826"/>
    <w:rsid w:val="00C578F6"/>
    <w:rsid w:val="00CA7AFB"/>
    <w:rsid w:val="00D358C0"/>
    <w:rsid w:val="00D5369A"/>
    <w:rsid w:val="00DB1AE6"/>
    <w:rsid w:val="00E42A08"/>
    <w:rsid w:val="00E5159D"/>
    <w:rsid w:val="00E777EF"/>
    <w:rsid w:val="00EA2DA7"/>
    <w:rsid w:val="00EC59B6"/>
    <w:rsid w:val="00ED0561"/>
    <w:rsid w:val="00ED5160"/>
    <w:rsid w:val="00EF5E3C"/>
    <w:rsid w:val="00F00B24"/>
    <w:rsid w:val="00F421CA"/>
    <w:rsid w:val="00F475F3"/>
    <w:rsid w:val="00FC747C"/>
    <w:rsid w:val="00FF6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D50F"/>
  <w15:chartTrackingRefBased/>
  <w15:docId w15:val="{159A1FA0-2252-4D63-AC03-493E4F87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C59B6"/>
    <w:pPr>
      <w:suppressAutoHyphens/>
      <w:spacing w:after="200" w:line="276" w:lineRule="auto"/>
    </w:pPr>
    <w:rPr>
      <w:rFonts w:ascii="Calibri" w:eastAsia="Calibri" w:hAnsi="Calibri" w:cs="Times New Roman"/>
      <w:lang w:eastAsia="zh-CN"/>
    </w:rPr>
  </w:style>
  <w:style w:type="paragraph" w:styleId="Virsraksts1">
    <w:name w:val="heading 1"/>
    <w:basedOn w:val="Parasts"/>
    <w:next w:val="Parasts"/>
    <w:link w:val="Virsraksts1Rakstz"/>
    <w:uiPriority w:val="9"/>
    <w:qFormat/>
    <w:rsid w:val="00F475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H&amp;P List Paragraph,2,Saraksta rindkopa2,Párrafo de lista,Normal bullet 2,Bullet list,Attēlu numeracija,Bullet EY,Bullet Points,Dot pt,F5 List Paragraph,IFCL - List Paragraph,Indicator Text,List Paragraph Char Char Char,Syle 1"/>
    <w:basedOn w:val="Parasts"/>
    <w:link w:val="SarakstarindkopaRakstz"/>
    <w:uiPriority w:val="34"/>
    <w:qFormat/>
    <w:rsid w:val="00F475F3"/>
    <w:pPr>
      <w:suppressAutoHyphens w:val="0"/>
      <w:spacing w:after="0" w:line="240" w:lineRule="auto"/>
      <w:ind w:left="720"/>
      <w:contextualSpacing/>
    </w:pPr>
    <w:rPr>
      <w:rFonts w:ascii="Times New Roman" w:eastAsia="Times New Roman" w:hAnsi="Times New Roman"/>
      <w:sz w:val="24"/>
      <w:szCs w:val="24"/>
      <w:lang w:val="x-none" w:eastAsia="x-none"/>
    </w:rPr>
  </w:style>
  <w:style w:type="character" w:customStyle="1" w:styleId="SarakstarindkopaRakstz">
    <w:name w:val="Saraksta rindkopa Rakstz."/>
    <w:aliases w:val="Strip Rakstz.,H&amp;P List Paragraph Rakstz.,2 Rakstz.,Saraksta rindkopa2 Rakstz.,Párrafo de lista Rakstz.,Normal bullet 2 Rakstz.,Bullet list Rakstz.,Attēlu numeracija Rakstz.,Bullet EY Rakstz.,Bullet Points Rakstz.,Dot pt Rakstz."/>
    <w:link w:val="Sarakstarindkopa"/>
    <w:uiPriority w:val="34"/>
    <w:qFormat/>
    <w:rsid w:val="00F475F3"/>
    <w:rPr>
      <w:rFonts w:ascii="Times New Roman" w:eastAsia="Times New Roman" w:hAnsi="Times New Roman" w:cs="Times New Roman"/>
      <w:sz w:val="24"/>
      <w:szCs w:val="24"/>
      <w:lang w:val="x-none" w:eastAsia="x-none"/>
    </w:rPr>
  </w:style>
  <w:style w:type="character" w:customStyle="1" w:styleId="SdesChar">
    <w:name w:val="Sēdes Char"/>
    <w:basedOn w:val="Noklusjumarindkopasfonts"/>
    <w:link w:val="Sdes"/>
    <w:qFormat/>
    <w:locked/>
    <w:rsid w:val="00F475F3"/>
    <w:rPr>
      <w:rFonts w:ascii="Times New Roman" w:eastAsiaTheme="majorEastAsia" w:hAnsi="Times New Roman" w:cstheme="majorBidi"/>
      <w:color w:val="000000" w:themeColor="text1"/>
      <w:szCs w:val="32"/>
    </w:rPr>
  </w:style>
  <w:style w:type="paragraph" w:customStyle="1" w:styleId="Sdes">
    <w:name w:val="Sēdes"/>
    <w:basedOn w:val="Virsraksts1"/>
    <w:link w:val="SdesChar"/>
    <w:qFormat/>
    <w:rsid w:val="00F475F3"/>
    <w:pPr>
      <w:pBdr>
        <w:bottom w:val="single" w:sz="4" w:space="1" w:color="auto"/>
      </w:pBdr>
      <w:suppressAutoHyphens w:val="0"/>
      <w:spacing w:line="240" w:lineRule="auto"/>
    </w:pPr>
    <w:rPr>
      <w:rFonts w:ascii="Times New Roman" w:hAnsi="Times New Roman"/>
      <w:color w:val="000000" w:themeColor="text1"/>
      <w:sz w:val="22"/>
      <w:lang w:eastAsia="en-US"/>
    </w:rPr>
  </w:style>
  <w:style w:type="paragraph" w:customStyle="1" w:styleId="tv213">
    <w:name w:val="tv213"/>
    <w:basedOn w:val="Parasts"/>
    <w:qFormat/>
    <w:rsid w:val="00F475F3"/>
    <w:pPr>
      <w:suppressAutoHyphens w:val="0"/>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Virsraksts1Rakstz">
    <w:name w:val="Virsraksts 1 Rakstz."/>
    <w:basedOn w:val="Noklusjumarindkopasfonts"/>
    <w:link w:val="Virsraksts1"/>
    <w:uiPriority w:val="9"/>
    <w:rsid w:val="00F475F3"/>
    <w:rPr>
      <w:rFonts w:asciiTheme="majorHAnsi" w:eastAsiaTheme="majorEastAsia" w:hAnsiTheme="majorHAnsi" w:cstheme="majorBidi"/>
      <w:color w:val="2E74B5" w:themeColor="accent1" w:themeShade="BF"/>
      <w:sz w:val="32"/>
      <w:szCs w:val="32"/>
      <w:lang w:eastAsia="zh-CN"/>
    </w:rPr>
  </w:style>
  <w:style w:type="character" w:styleId="Hipersaite">
    <w:name w:val="Hyperlink"/>
    <w:uiPriority w:val="99"/>
    <w:unhideWhenUsed/>
    <w:rsid w:val="00755387"/>
    <w:rPr>
      <w:color w:val="0000FF"/>
      <w:u w:val="single"/>
    </w:rPr>
  </w:style>
  <w:style w:type="character" w:customStyle="1" w:styleId="Neatrisintapieminana1">
    <w:name w:val="Neatrisināta pieminēšana1"/>
    <w:basedOn w:val="Noklusjumarindkopasfonts"/>
    <w:uiPriority w:val="99"/>
    <w:semiHidden/>
    <w:unhideWhenUsed/>
    <w:rsid w:val="00484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ivin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4096</Words>
  <Characters>2335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Žīgure</dc:creator>
  <cp:keywords/>
  <dc:description/>
  <cp:lastModifiedBy>Anda Sprūde</cp:lastModifiedBy>
  <cp:revision>3</cp:revision>
  <cp:lastPrinted>2025-09-03T14:07:00Z</cp:lastPrinted>
  <dcterms:created xsi:type="dcterms:W3CDTF">2025-09-30T06:11:00Z</dcterms:created>
  <dcterms:modified xsi:type="dcterms:W3CDTF">2025-09-30T06:12:00Z</dcterms:modified>
</cp:coreProperties>
</file>