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41819" w14:textId="13CA6141" w:rsidR="00E25C6D" w:rsidRPr="006B1C95" w:rsidRDefault="00E25C6D" w:rsidP="00E25C6D">
      <w:pPr>
        <w:tabs>
          <w:tab w:val="center" w:pos="4153"/>
          <w:tab w:val="right" w:pos="8306"/>
        </w:tabs>
        <w:ind w:left="720"/>
        <w:jc w:val="right"/>
      </w:pPr>
      <w:bookmarkStart w:id="0" w:name="_Hlk171334698"/>
      <w:r>
        <w:t>P</w:t>
      </w:r>
      <w:r w:rsidRPr="006B1C95">
        <w:t xml:space="preserve">ielikums </w:t>
      </w:r>
    </w:p>
    <w:p w14:paraId="20ED4D2D" w14:textId="7B091E7E" w:rsidR="00E25C6D" w:rsidRPr="006B1C95" w:rsidRDefault="00E25C6D" w:rsidP="00E25C6D">
      <w:pPr>
        <w:tabs>
          <w:tab w:val="center" w:pos="4153"/>
          <w:tab w:val="right" w:pos="8306"/>
        </w:tabs>
        <w:jc w:val="right"/>
      </w:pPr>
      <w:r>
        <w:t>Mārupes</w:t>
      </w:r>
      <w:r w:rsidRPr="006B1C95">
        <w:t xml:space="preserve"> novada pašvaldības domes </w:t>
      </w:r>
      <w:r>
        <w:t>30</w:t>
      </w:r>
      <w:r>
        <w:t>.0</w:t>
      </w:r>
      <w:r>
        <w:t>7</w:t>
      </w:r>
      <w:r w:rsidRPr="006B1C95">
        <w:t xml:space="preserve">.2025. sēdes lēmumam Nr. </w:t>
      </w:r>
      <w:r>
        <w:rPr>
          <w:noProof/>
        </w:rPr>
        <w:t>49</w:t>
      </w:r>
    </w:p>
    <w:p w14:paraId="668B5D99" w14:textId="0A499665" w:rsidR="00EB4D8A" w:rsidRDefault="00EB4D8A" w:rsidP="00E25C6D">
      <w:pPr>
        <w:pStyle w:val="Galvene"/>
        <w:jc w:val="right"/>
      </w:pPr>
    </w:p>
    <w:p w14:paraId="644C87BE" w14:textId="77777777" w:rsidR="00E25C6D" w:rsidRDefault="00E25C6D" w:rsidP="000F74A6">
      <w:pPr>
        <w:jc w:val="right"/>
        <w:rPr>
          <w:i/>
        </w:rPr>
      </w:pPr>
    </w:p>
    <w:p w14:paraId="145A163F" w14:textId="77777777" w:rsidR="00E25C6D" w:rsidRDefault="00E25C6D" w:rsidP="000F74A6">
      <w:pPr>
        <w:jc w:val="right"/>
        <w:rPr>
          <w:i/>
        </w:rPr>
      </w:pPr>
    </w:p>
    <w:p w14:paraId="28D93C05" w14:textId="67005F6F" w:rsidR="000F74A6" w:rsidRPr="002911E1" w:rsidRDefault="000F74A6" w:rsidP="000F74A6">
      <w:pPr>
        <w:jc w:val="right"/>
        <w:rPr>
          <w:i/>
        </w:rPr>
      </w:pPr>
      <w:r w:rsidRPr="002911E1">
        <w:rPr>
          <w:i/>
        </w:rPr>
        <w:t xml:space="preserve">Apstiprināts ar </w:t>
      </w:r>
    </w:p>
    <w:p w14:paraId="30E041B1" w14:textId="77777777" w:rsidR="000F74A6" w:rsidRPr="002911E1" w:rsidRDefault="000F74A6" w:rsidP="000F74A6">
      <w:pPr>
        <w:jc w:val="right"/>
        <w:rPr>
          <w:i/>
        </w:rPr>
      </w:pPr>
      <w:r w:rsidRPr="002911E1">
        <w:rPr>
          <w:i/>
        </w:rPr>
        <w:t xml:space="preserve">Mārupes novada pašvaldības domes </w:t>
      </w:r>
    </w:p>
    <w:p w14:paraId="2644EDC8" w14:textId="35F0157B" w:rsidR="000F74A6" w:rsidRPr="002911E1" w:rsidRDefault="000F74A6" w:rsidP="000F74A6">
      <w:pPr>
        <w:jc w:val="right"/>
        <w:rPr>
          <w:i/>
        </w:rPr>
      </w:pPr>
      <w:r w:rsidRPr="002911E1">
        <w:rPr>
          <w:i/>
        </w:rPr>
        <w:t>202</w:t>
      </w:r>
      <w:r w:rsidR="00425B3A" w:rsidRPr="002911E1">
        <w:rPr>
          <w:i/>
        </w:rPr>
        <w:t>5</w:t>
      </w:r>
      <w:r w:rsidRPr="002911E1">
        <w:rPr>
          <w:i/>
        </w:rPr>
        <w:t xml:space="preserve">.gada </w:t>
      </w:r>
      <w:r w:rsidR="00DF0BCA" w:rsidRPr="002911E1">
        <w:rPr>
          <w:i/>
        </w:rPr>
        <w:t>30</w:t>
      </w:r>
      <w:r w:rsidRPr="002911E1">
        <w:rPr>
          <w:i/>
        </w:rPr>
        <w:t>.</w:t>
      </w:r>
      <w:r w:rsidR="00ED6409" w:rsidRPr="002911E1">
        <w:rPr>
          <w:i/>
        </w:rPr>
        <w:t>jūlija</w:t>
      </w:r>
    </w:p>
    <w:p w14:paraId="3D62DA43" w14:textId="4B2DEDFC" w:rsidR="000F74A6" w:rsidRPr="002911E1" w:rsidRDefault="000F74A6" w:rsidP="000F74A6">
      <w:pPr>
        <w:jc w:val="right"/>
        <w:rPr>
          <w:i/>
        </w:rPr>
      </w:pPr>
      <w:r w:rsidRPr="002911E1">
        <w:rPr>
          <w:i/>
        </w:rPr>
        <w:t>lēmumu Nr.</w:t>
      </w:r>
      <w:r w:rsidR="00EB4D8A">
        <w:rPr>
          <w:i/>
        </w:rPr>
        <w:t>49</w:t>
      </w:r>
      <w:r w:rsidRPr="002911E1">
        <w:rPr>
          <w:i/>
        </w:rPr>
        <w:t xml:space="preserve"> (sēdes protokols Nr.</w:t>
      </w:r>
      <w:r w:rsidR="00EB4D8A">
        <w:rPr>
          <w:i/>
        </w:rPr>
        <w:t>3</w:t>
      </w:r>
      <w:r w:rsidRPr="002911E1">
        <w:rPr>
          <w:i/>
        </w:rPr>
        <w:t>)</w:t>
      </w:r>
    </w:p>
    <w:p w14:paraId="145C168E" w14:textId="77777777" w:rsidR="000F74A6" w:rsidRDefault="000F74A6" w:rsidP="000F74A6">
      <w:pPr>
        <w:jc w:val="center"/>
        <w:rPr>
          <w:b/>
          <w:i/>
          <w:u w:val="single"/>
        </w:rPr>
      </w:pPr>
    </w:p>
    <w:p w14:paraId="433EF557" w14:textId="77777777" w:rsidR="00EB4D8A" w:rsidRPr="002911E1" w:rsidRDefault="00EB4D8A" w:rsidP="000F74A6">
      <w:pPr>
        <w:jc w:val="center"/>
        <w:rPr>
          <w:b/>
          <w:i/>
          <w:u w:val="single"/>
        </w:rPr>
      </w:pPr>
    </w:p>
    <w:p w14:paraId="2BDA13BD" w14:textId="75A10DBB" w:rsidR="000F74A6" w:rsidRPr="002911E1" w:rsidRDefault="000F74A6" w:rsidP="000F74A6">
      <w:pPr>
        <w:jc w:val="center"/>
        <w:rPr>
          <w:b/>
          <w:i/>
          <w:u w:val="single"/>
        </w:rPr>
      </w:pPr>
      <w:r w:rsidRPr="002911E1">
        <w:rPr>
          <w:b/>
          <w:i/>
          <w:u w:val="single"/>
        </w:rPr>
        <w:t>DARBA UZDEVUMS Nr. 28/2-8/-202</w:t>
      </w:r>
      <w:r w:rsidR="00ED2D15" w:rsidRPr="002911E1">
        <w:rPr>
          <w:b/>
          <w:i/>
          <w:u w:val="single"/>
        </w:rPr>
        <w:t>5</w:t>
      </w:r>
    </w:p>
    <w:p w14:paraId="2DB52B84" w14:textId="0F57671D" w:rsidR="000F74A6" w:rsidRPr="002911E1" w:rsidRDefault="000F74A6" w:rsidP="002911E1">
      <w:pPr>
        <w:ind w:firstLine="709"/>
        <w:jc w:val="center"/>
        <w:rPr>
          <w:b/>
        </w:rPr>
      </w:pPr>
      <w:r w:rsidRPr="002911E1">
        <w:rPr>
          <w:b/>
        </w:rPr>
        <w:t xml:space="preserve">detālplānojuma izstrādei </w:t>
      </w:r>
      <w:r w:rsidR="000D498C" w:rsidRPr="002911E1">
        <w:rPr>
          <w:b/>
        </w:rPr>
        <w:t>nekustam</w:t>
      </w:r>
      <w:r w:rsidR="00CC034A" w:rsidRPr="002911E1">
        <w:rPr>
          <w:b/>
        </w:rPr>
        <w:t>ā</w:t>
      </w:r>
      <w:r w:rsidR="000D498C" w:rsidRPr="002911E1">
        <w:rPr>
          <w:b/>
        </w:rPr>
        <w:t xml:space="preserve"> īpašum</w:t>
      </w:r>
      <w:r w:rsidR="00CC034A" w:rsidRPr="002911E1">
        <w:rPr>
          <w:b/>
        </w:rPr>
        <w:t>a</w:t>
      </w:r>
      <w:r w:rsidR="000D498C" w:rsidRPr="002911E1">
        <w:rPr>
          <w:b/>
        </w:rPr>
        <w:t xml:space="preserve"> “</w:t>
      </w:r>
      <w:r w:rsidR="00CC034A" w:rsidRPr="002911E1">
        <w:rPr>
          <w:b/>
        </w:rPr>
        <w:t>Lauviņas</w:t>
      </w:r>
      <w:r w:rsidR="000D498C" w:rsidRPr="002911E1">
        <w:rPr>
          <w:b/>
        </w:rPr>
        <w:t>” (kadastra Nr.</w:t>
      </w:r>
      <w:r w:rsidR="00A84157" w:rsidRPr="002911E1">
        <w:rPr>
          <w:b/>
        </w:rPr>
        <w:t> </w:t>
      </w:r>
      <w:r w:rsidR="00A84157" w:rsidRPr="002911E1">
        <w:rPr>
          <w:b/>
          <w:bCs/>
          <w:color w:val="000000"/>
          <w:lang w:eastAsia="lv-LV"/>
        </w:rPr>
        <w:t>80760120149</w:t>
      </w:r>
      <w:r w:rsidR="000D498C" w:rsidRPr="002911E1">
        <w:rPr>
          <w:b/>
        </w:rPr>
        <w:t>), Mārup</w:t>
      </w:r>
      <w:r w:rsidR="00CC034A" w:rsidRPr="002911E1">
        <w:rPr>
          <w:b/>
        </w:rPr>
        <w:t>ē</w:t>
      </w:r>
      <w:r w:rsidR="000D498C" w:rsidRPr="002911E1">
        <w:rPr>
          <w:b/>
        </w:rPr>
        <w:t>, Mārupes novadā</w:t>
      </w:r>
      <w:r w:rsidRPr="002911E1">
        <w:rPr>
          <w:b/>
        </w:rPr>
        <w:t>, teritorijai</w:t>
      </w:r>
    </w:p>
    <w:p w14:paraId="1A53211A" w14:textId="77777777" w:rsidR="000F74A6" w:rsidRPr="002911E1" w:rsidRDefault="000F74A6" w:rsidP="000F74A6">
      <w:pPr>
        <w:jc w:val="both"/>
        <w:rPr>
          <w:color w:val="C45911"/>
        </w:rPr>
      </w:pPr>
      <w:r w:rsidRPr="002911E1">
        <w:rPr>
          <w:color w:val="C45911"/>
        </w:rPr>
        <w:tab/>
      </w:r>
      <w:r w:rsidRPr="002911E1">
        <w:rPr>
          <w:color w:val="C45911"/>
        </w:rPr>
        <w:tab/>
      </w:r>
      <w:r w:rsidRPr="002911E1">
        <w:rPr>
          <w:color w:val="C45911"/>
        </w:rPr>
        <w:tab/>
      </w:r>
      <w:r w:rsidRPr="002911E1">
        <w:rPr>
          <w:color w:val="C45911"/>
        </w:rPr>
        <w:tab/>
      </w:r>
    </w:p>
    <w:p w14:paraId="10245383" w14:textId="5C61E71B" w:rsidR="000F74A6" w:rsidRPr="002911E1" w:rsidRDefault="000F74A6" w:rsidP="000F74A6">
      <w:pPr>
        <w:numPr>
          <w:ilvl w:val="0"/>
          <w:numId w:val="1"/>
        </w:numPr>
        <w:suppressAutoHyphens w:val="0"/>
        <w:ind w:left="0" w:firstLine="0"/>
        <w:jc w:val="both"/>
        <w:rPr>
          <w:b/>
        </w:rPr>
      </w:pPr>
      <w:r w:rsidRPr="002911E1">
        <w:rPr>
          <w:b/>
        </w:rPr>
        <w:t>Detālplānojuma izstrādes mērķis un pamatojums:</w:t>
      </w:r>
    </w:p>
    <w:p w14:paraId="658BCA6C" w14:textId="77777777" w:rsidR="002911E1" w:rsidRDefault="002911E1" w:rsidP="00793711">
      <w:pPr>
        <w:jc w:val="both"/>
        <w:rPr>
          <w:b/>
        </w:rPr>
      </w:pPr>
    </w:p>
    <w:p w14:paraId="5CA491CC" w14:textId="271B8360" w:rsidR="000F74A6" w:rsidRPr="002911E1" w:rsidRDefault="000F74A6" w:rsidP="00793711">
      <w:pPr>
        <w:jc w:val="both"/>
      </w:pPr>
      <w:r w:rsidRPr="002911E1">
        <w:rPr>
          <w:b/>
        </w:rPr>
        <w:t>Detālplānojuma izstrādes teritorija</w:t>
      </w:r>
      <w:r w:rsidRPr="002911E1">
        <w:t xml:space="preserve"> - </w:t>
      </w:r>
      <w:r w:rsidR="00984FB3" w:rsidRPr="002911E1">
        <w:t>nekustam</w:t>
      </w:r>
      <w:r w:rsidR="00A27D39" w:rsidRPr="002911E1">
        <w:t>ā</w:t>
      </w:r>
      <w:r w:rsidR="00984FB3" w:rsidRPr="002911E1">
        <w:t xml:space="preserve"> īpašum</w:t>
      </w:r>
      <w:r w:rsidR="00A27D39" w:rsidRPr="002911E1">
        <w:t>a</w:t>
      </w:r>
      <w:r w:rsidR="00984FB3" w:rsidRPr="002911E1">
        <w:t xml:space="preserve"> </w:t>
      </w:r>
      <w:r w:rsidR="00A27D39" w:rsidRPr="002911E1">
        <w:t>“Lauviņas” (kadastra Nr.</w:t>
      </w:r>
      <w:r w:rsidR="00A84157" w:rsidRPr="002911E1">
        <w:t> </w:t>
      </w:r>
      <w:r w:rsidR="00A84157" w:rsidRPr="002911E1">
        <w:rPr>
          <w:color w:val="000000"/>
          <w:lang w:eastAsia="lv-LV"/>
        </w:rPr>
        <w:t>80760120149</w:t>
      </w:r>
      <w:r w:rsidR="00A27D39" w:rsidRPr="002911E1">
        <w:t>), Mārupē, Mārupes novadā</w:t>
      </w:r>
      <w:r w:rsidRPr="002911E1">
        <w:t xml:space="preserve">, teritorija ar kopējo platību </w:t>
      </w:r>
      <w:r w:rsidR="00A27D39" w:rsidRPr="002911E1">
        <w:rPr>
          <w:rFonts w:eastAsia="Calibri"/>
          <w:lang w:eastAsia="zh-CN"/>
        </w:rPr>
        <w:t>1</w:t>
      </w:r>
      <w:r w:rsidR="00984FB3" w:rsidRPr="002911E1">
        <w:rPr>
          <w:rFonts w:eastAsia="Calibri"/>
          <w:lang w:eastAsia="zh-CN"/>
        </w:rPr>
        <w:t>,6</w:t>
      </w:r>
      <w:r w:rsidR="00A27D39" w:rsidRPr="002911E1">
        <w:rPr>
          <w:rFonts w:eastAsia="Calibri"/>
          <w:lang w:eastAsia="zh-CN"/>
        </w:rPr>
        <w:t>964</w:t>
      </w:r>
      <w:r w:rsidR="00984FB3" w:rsidRPr="002911E1">
        <w:rPr>
          <w:rFonts w:eastAsia="Calibri"/>
          <w:lang w:eastAsia="zh-CN"/>
        </w:rPr>
        <w:t xml:space="preserve"> ha</w:t>
      </w:r>
      <w:r w:rsidRPr="002911E1">
        <w:t xml:space="preserve">, kuru ietver sauszemes robeža ar nekustamo īpašumu </w:t>
      </w:r>
      <w:r w:rsidR="00793711" w:rsidRPr="002911E1">
        <w:t>P</w:t>
      </w:r>
      <w:r w:rsidR="00F2003E" w:rsidRPr="002911E1">
        <w:t xml:space="preserve">ašvaldības iela </w:t>
      </w:r>
      <w:r w:rsidR="00E30B4B" w:rsidRPr="002911E1">
        <w:t xml:space="preserve">- </w:t>
      </w:r>
      <w:r w:rsidR="00F2003E" w:rsidRPr="002911E1">
        <w:t>Rožu iela</w:t>
      </w:r>
      <w:r w:rsidR="00E30B4B" w:rsidRPr="002911E1">
        <w:t xml:space="preserve">; </w:t>
      </w:r>
      <w:r w:rsidR="00F2003E" w:rsidRPr="002911E1">
        <w:t>nekustamais īpašums Sarmas iela 2 (</w:t>
      </w:r>
      <w:r w:rsidR="0001544E" w:rsidRPr="002911E1">
        <w:t>kadastra Nr. 80760120921)</w:t>
      </w:r>
      <w:r w:rsidR="00E30B4B" w:rsidRPr="002911E1">
        <w:t>;</w:t>
      </w:r>
      <w:r w:rsidR="0001544E" w:rsidRPr="002911E1">
        <w:t xml:space="preserve"> Sarmas iela 4 (</w:t>
      </w:r>
      <w:r w:rsidR="00F2003E" w:rsidRPr="002911E1">
        <w:t>kadastra Nr. </w:t>
      </w:r>
      <w:r w:rsidR="0001544E" w:rsidRPr="002911E1">
        <w:t>80760120922)</w:t>
      </w:r>
      <w:r w:rsidR="00E30B4B" w:rsidRPr="002911E1">
        <w:t>;</w:t>
      </w:r>
      <w:r w:rsidR="0001544E" w:rsidRPr="002911E1">
        <w:t xml:space="preserve"> </w:t>
      </w:r>
      <w:r w:rsidR="00E30B4B" w:rsidRPr="002911E1">
        <w:t xml:space="preserve">Sarmas iela 6 (kadastra Nr. 80760120923); Sarmas iela 8 (kadastra Nr. 80760120924); Sarmas iela 10 (kadastra Nr. 80760120925); Sarmas iela 12 (kadastra Nr. 80760120926); Sarmas iela 14 (kadastra Nr.  80760120927); Sarmas iela 16 (kadastra Nr. 80760120928); </w:t>
      </w:r>
      <w:r w:rsidRPr="002911E1">
        <w:t xml:space="preserve">Pašvaldības nozīmes koplietošanas ūdensnoteka </w:t>
      </w:r>
      <w:r w:rsidR="00E30B4B" w:rsidRPr="002911E1">
        <w:t xml:space="preserve">3812223:P:27 </w:t>
      </w:r>
      <w:r w:rsidRPr="002911E1">
        <w:t xml:space="preserve">– nekustamais īpašums </w:t>
      </w:r>
      <w:r w:rsidR="00E30B4B" w:rsidRPr="002911E1">
        <w:t>Pakaviņu iela 11</w:t>
      </w:r>
      <w:r w:rsidRPr="002911E1">
        <w:t xml:space="preserve"> (kadastra Nr.</w:t>
      </w:r>
      <w:r w:rsidR="00E30B4B" w:rsidRPr="002911E1">
        <w:t xml:space="preserve"> 80760121163</w:t>
      </w:r>
      <w:r w:rsidRPr="002911E1">
        <w:t>)</w:t>
      </w:r>
      <w:r w:rsidR="00E30B4B" w:rsidRPr="002911E1">
        <w:t xml:space="preserve">; </w:t>
      </w:r>
      <w:r w:rsidRPr="002911E1">
        <w:t xml:space="preserve">nekustamais īpašums </w:t>
      </w:r>
      <w:r w:rsidR="00E30B4B" w:rsidRPr="002911E1">
        <w:t>Pakaviņu iela 9</w:t>
      </w:r>
      <w:r w:rsidRPr="002911E1">
        <w:t xml:space="preserve"> (kadastra Nr. </w:t>
      </w:r>
      <w:r w:rsidR="00E30B4B" w:rsidRPr="002911E1">
        <w:t>80760121162</w:t>
      </w:r>
      <w:r w:rsidRPr="002911E1">
        <w:t xml:space="preserve">); nekustamais īpašums </w:t>
      </w:r>
      <w:r w:rsidR="00A00744" w:rsidRPr="002911E1">
        <w:t>“</w:t>
      </w:r>
      <w:r w:rsidR="00E30B4B" w:rsidRPr="002911E1">
        <w:t xml:space="preserve">Eglaines” </w:t>
      </w:r>
      <w:r w:rsidRPr="002911E1">
        <w:t>(kadastra Nr. </w:t>
      </w:r>
      <w:r w:rsidR="00E30B4B" w:rsidRPr="002911E1">
        <w:t>80760120057</w:t>
      </w:r>
      <w:r w:rsidRPr="002911E1">
        <w:t xml:space="preserve">), nekustamais īpašums </w:t>
      </w:r>
      <w:r w:rsidR="00E30B4B" w:rsidRPr="002911E1">
        <w:t>Pakaviņu iela 5</w:t>
      </w:r>
      <w:r w:rsidR="00F0615E" w:rsidRPr="002911E1">
        <w:t xml:space="preserve"> </w:t>
      </w:r>
      <w:r w:rsidRPr="002911E1">
        <w:t>(kadastra Nr. </w:t>
      </w:r>
      <w:r w:rsidR="00E30B4B" w:rsidRPr="002911E1">
        <w:t>80760120831</w:t>
      </w:r>
      <w:r w:rsidRPr="002911E1">
        <w:t>),</w:t>
      </w:r>
      <w:r w:rsidR="00793711" w:rsidRPr="002911E1">
        <w:t xml:space="preserve"> un</w:t>
      </w:r>
      <w:r w:rsidRPr="002911E1">
        <w:t xml:space="preserve"> </w:t>
      </w:r>
      <w:r w:rsidR="00793711" w:rsidRPr="002911E1">
        <w:t>nekustamais īpašums Rožu iela 50 (kadastra Nr. 80760121064).</w:t>
      </w:r>
    </w:p>
    <w:p w14:paraId="307A1B59" w14:textId="77777777" w:rsidR="000F74A6" w:rsidRPr="002911E1" w:rsidRDefault="000F74A6" w:rsidP="000F74A6">
      <w:pPr>
        <w:jc w:val="both"/>
      </w:pPr>
    </w:p>
    <w:p w14:paraId="5777EFCF" w14:textId="3393808A" w:rsidR="000F74A6" w:rsidRPr="002911E1" w:rsidRDefault="000F74A6" w:rsidP="000F74A6">
      <w:pPr>
        <w:jc w:val="both"/>
      </w:pPr>
      <w:r w:rsidRPr="002911E1">
        <w:t xml:space="preserve">Detālplānojuma teritorijai piekļuve nodrošināta no pašvaldības ielas </w:t>
      </w:r>
      <w:r w:rsidR="00C15DBA" w:rsidRPr="002911E1">
        <w:t>Rožu</w:t>
      </w:r>
      <w:r w:rsidRPr="002911E1">
        <w:t xml:space="preserve"> iela (zemes vienība ar kadastra </w:t>
      </w:r>
      <w:r w:rsidR="00C15DBA" w:rsidRPr="002911E1">
        <w:t>Nr.</w:t>
      </w:r>
      <w:r w:rsidRPr="002911E1">
        <w:t xml:space="preserve"> 8076 0</w:t>
      </w:r>
      <w:r w:rsidR="00C15DBA" w:rsidRPr="002911E1">
        <w:t>12</w:t>
      </w:r>
      <w:r w:rsidRPr="002911E1">
        <w:t xml:space="preserve"> </w:t>
      </w:r>
      <w:r w:rsidR="00C15DBA" w:rsidRPr="002911E1">
        <w:t>0144</w:t>
      </w:r>
      <w:r w:rsidRPr="002911E1">
        <w:t xml:space="preserve">). </w:t>
      </w:r>
    </w:p>
    <w:p w14:paraId="2F37C72B" w14:textId="77777777" w:rsidR="000F74A6" w:rsidRPr="002911E1" w:rsidRDefault="000F74A6" w:rsidP="000F74A6">
      <w:pPr>
        <w:jc w:val="both"/>
      </w:pPr>
      <w:r w:rsidRPr="002911E1">
        <w:t>Detālplānojuma teritorija attēlota darba uzdevuma pielikumā.</w:t>
      </w:r>
    </w:p>
    <w:p w14:paraId="09E096D7" w14:textId="77777777" w:rsidR="000F74A6" w:rsidRPr="002911E1" w:rsidRDefault="000F74A6" w:rsidP="000F74A6">
      <w:pPr>
        <w:jc w:val="both"/>
        <w:rPr>
          <w:b/>
        </w:rPr>
      </w:pPr>
    </w:p>
    <w:p w14:paraId="08075DE5" w14:textId="3CB6F158" w:rsidR="000F74A6" w:rsidRPr="002911E1" w:rsidRDefault="000F74A6" w:rsidP="00093106">
      <w:pPr>
        <w:jc w:val="both"/>
        <w:rPr>
          <w:bCs/>
        </w:rPr>
      </w:pPr>
      <w:r w:rsidRPr="002911E1">
        <w:rPr>
          <w:b/>
        </w:rPr>
        <w:t xml:space="preserve">Detālplānojuma izstrādes mērķis – </w:t>
      </w:r>
      <w:r w:rsidR="00093106" w:rsidRPr="002911E1">
        <w:rPr>
          <w:bCs/>
        </w:rPr>
        <w:t>veikt īpašuma sadali apbūves gabalos atbilstoši</w:t>
      </w:r>
      <w:r w:rsidR="00717B19" w:rsidRPr="002911E1">
        <w:rPr>
          <w:bCs/>
        </w:rPr>
        <w:t xml:space="preserve"> </w:t>
      </w:r>
      <w:r w:rsidR="00093106" w:rsidRPr="002911E1">
        <w:rPr>
          <w:bCs/>
        </w:rPr>
        <w:t>teritorijas plānojuma noteiktajai izmantošanai</w:t>
      </w:r>
      <w:r w:rsidRPr="002911E1">
        <w:rPr>
          <w:bCs/>
        </w:rPr>
        <w:t xml:space="preserve">, </w:t>
      </w:r>
      <w:r w:rsidR="00093106" w:rsidRPr="002911E1">
        <w:rPr>
          <w:bCs/>
        </w:rPr>
        <w:t>veidot vienotu</w:t>
      </w:r>
      <w:r w:rsidRPr="002911E1">
        <w:rPr>
          <w:bCs/>
        </w:rPr>
        <w:t xml:space="preserve"> ceļu tīkl</w:t>
      </w:r>
      <w:r w:rsidR="00093106" w:rsidRPr="002911E1">
        <w:rPr>
          <w:bCs/>
        </w:rPr>
        <w:t>u</w:t>
      </w:r>
      <w:r w:rsidRPr="002911E1">
        <w:rPr>
          <w:bCs/>
        </w:rPr>
        <w:t xml:space="preserve"> detālplānojuma teritorijā un tai pieguļošajās teritorijās.</w:t>
      </w:r>
    </w:p>
    <w:p w14:paraId="1DA9DEFA" w14:textId="77777777" w:rsidR="000F74A6" w:rsidRPr="002911E1" w:rsidRDefault="000F74A6" w:rsidP="000F74A6">
      <w:pPr>
        <w:jc w:val="both"/>
        <w:rPr>
          <w:b/>
        </w:rPr>
      </w:pPr>
    </w:p>
    <w:p w14:paraId="3FBDB9F4" w14:textId="79DCB755" w:rsidR="00D15B27" w:rsidRPr="002911E1" w:rsidRDefault="000F74A6" w:rsidP="002911E1">
      <w:pPr>
        <w:jc w:val="both"/>
        <w:rPr>
          <w:iCs/>
        </w:rPr>
      </w:pPr>
      <w:r w:rsidRPr="002911E1">
        <w:rPr>
          <w:b/>
        </w:rPr>
        <w:t xml:space="preserve">Detālplānojuma izstrādes pamatojums </w:t>
      </w:r>
      <w:r w:rsidRPr="002911E1">
        <w:rPr>
          <w:i/>
        </w:rPr>
        <w:t xml:space="preserve">– </w:t>
      </w:r>
      <w:r w:rsidR="00D15B27" w:rsidRPr="002911E1">
        <w:rPr>
          <w:rFonts w:eastAsia="Calibri"/>
        </w:rPr>
        <w:t>nekustam</w:t>
      </w:r>
      <w:r w:rsidR="008A1EC7" w:rsidRPr="002911E1">
        <w:rPr>
          <w:rFonts w:eastAsia="Calibri"/>
        </w:rPr>
        <w:t>ā</w:t>
      </w:r>
      <w:r w:rsidR="00D15B27" w:rsidRPr="002911E1">
        <w:rPr>
          <w:rFonts w:eastAsia="Calibri"/>
        </w:rPr>
        <w:t xml:space="preserve"> īpašum</w:t>
      </w:r>
      <w:r w:rsidR="008A1EC7" w:rsidRPr="002911E1">
        <w:rPr>
          <w:rFonts w:eastAsia="Calibri"/>
        </w:rPr>
        <w:t>a</w:t>
      </w:r>
      <w:r w:rsidR="00D15B27" w:rsidRPr="002911E1">
        <w:rPr>
          <w:rFonts w:eastAsia="Calibri"/>
        </w:rPr>
        <w:t xml:space="preserve"> “</w:t>
      </w:r>
      <w:r w:rsidR="008A1EC7" w:rsidRPr="002911E1">
        <w:rPr>
          <w:rFonts w:eastAsia="Calibri"/>
        </w:rPr>
        <w:t>Lauviņas</w:t>
      </w:r>
      <w:r w:rsidR="00D15B27" w:rsidRPr="002911E1">
        <w:rPr>
          <w:rFonts w:eastAsia="Calibri"/>
        </w:rPr>
        <w:t>” (kadastra Nr.</w:t>
      </w:r>
      <w:r w:rsidR="008A1EC7" w:rsidRPr="002911E1">
        <w:rPr>
          <w:rFonts w:eastAsia="Calibri"/>
        </w:rPr>
        <w:t> </w:t>
      </w:r>
      <w:r w:rsidR="00A84157" w:rsidRPr="002911E1">
        <w:rPr>
          <w:color w:val="000000"/>
          <w:lang w:eastAsia="lv-LV"/>
        </w:rPr>
        <w:t>80760120149</w:t>
      </w:r>
      <w:r w:rsidR="00D15B27" w:rsidRPr="002911E1">
        <w:rPr>
          <w:rFonts w:eastAsia="Calibri"/>
        </w:rPr>
        <w:t>), Mārupes pagastā, Mārupes novadā</w:t>
      </w:r>
      <w:r w:rsidRPr="002911E1">
        <w:rPr>
          <w:rFonts w:eastAsia="Calibri"/>
        </w:rPr>
        <w:t xml:space="preserve">, </w:t>
      </w:r>
      <w:r w:rsidR="00D15B27" w:rsidRPr="002911E1">
        <w:rPr>
          <w:iCs/>
        </w:rPr>
        <w:t xml:space="preserve">īpašumu paredz sadalīt </w:t>
      </w:r>
      <w:r w:rsidR="000C1FAF" w:rsidRPr="002911E1">
        <w:rPr>
          <w:iCs/>
        </w:rPr>
        <w:t>9</w:t>
      </w:r>
      <w:r w:rsidR="00D15B27" w:rsidRPr="002911E1">
        <w:rPr>
          <w:iCs/>
        </w:rPr>
        <w:t xml:space="preserve"> apbūves gabalos, kur piekļuves nodrošināšanai detālplānojuma teritorijā būs nepieciešams veidot ielu.</w:t>
      </w:r>
    </w:p>
    <w:p w14:paraId="6C939AAF" w14:textId="08EF0CE1" w:rsidR="00D15B27" w:rsidRPr="002911E1" w:rsidRDefault="00D15B27" w:rsidP="00D15B27">
      <w:pPr>
        <w:ind w:firstLine="567"/>
        <w:jc w:val="both"/>
        <w:rPr>
          <w:rFonts w:eastAsia="Calibri"/>
        </w:rPr>
      </w:pPr>
      <w:r w:rsidRPr="002911E1">
        <w:rPr>
          <w:iCs/>
        </w:rPr>
        <w:t>D</w:t>
      </w:r>
      <w:r w:rsidRPr="002911E1">
        <w:rPr>
          <w:rFonts w:eastAsia="Calibri"/>
        </w:rPr>
        <w:t xml:space="preserve">etālplānojuma izstrādi attīstības iecerei paredz Teritorijas attīstības plānošanas likuma 28.panta trešā daļa, kas nosaka, ka detālplānojumu izstrādā pirms jaunas būvniecības uzsākšanas vai zemes vienību sadalīšanas, ja tas rada nepieciešamību pēc kompleksiem risinājumiem un, ja normatīvajos aktos nav noteikts citādi, kā arī </w:t>
      </w:r>
      <w:r w:rsidRPr="002911E1">
        <w:t>Ministra kabineta 2014. gada 14. oktobra noteikumu Nr. 628 „Noteikumi par pašvaldību teritorijas attīstības plānošanas dokumentiem" 39.2</w:t>
      </w:r>
      <w:r w:rsidR="00A84157" w:rsidRPr="002911E1">
        <w:t>.</w:t>
      </w:r>
      <w:r w:rsidRPr="002911E1">
        <w:t xml:space="preserve"> </w:t>
      </w:r>
      <w:r w:rsidR="00A84157" w:rsidRPr="002911E1">
        <w:t>apakš</w:t>
      </w:r>
      <w:r w:rsidRPr="002911E1">
        <w:t xml:space="preserve">punkts, </w:t>
      </w:r>
      <w:r w:rsidR="001368BB" w:rsidRPr="002911E1">
        <w:t xml:space="preserve">kas paredz, </w:t>
      </w:r>
      <w:r w:rsidRPr="002911E1">
        <w:t xml:space="preserve">ka detālplānojumu izstrādā, ja plānota jaunu zemes vienību izveide un piekļuves nodrošināšanai jaunizveidotajām zemes vienībām nepieciešams izveidot jaunas ielas vai pašvaldību ceļus. </w:t>
      </w:r>
    </w:p>
    <w:p w14:paraId="481CD3E1" w14:textId="75A20BA1" w:rsidR="000F74A6" w:rsidRPr="002911E1" w:rsidRDefault="000F74A6" w:rsidP="000F74A6">
      <w:pPr>
        <w:jc w:val="both"/>
        <w:rPr>
          <w:b/>
          <w:bCs/>
        </w:rPr>
      </w:pPr>
    </w:p>
    <w:p w14:paraId="14F936C8" w14:textId="77777777" w:rsidR="000F74A6" w:rsidRPr="002911E1" w:rsidRDefault="000F74A6" w:rsidP="000F74A6">
      <w:pPr>
        <w:jc w:val="both"/>
        <w:rPr>
          <w:i/>
        </w:rPr>
      </w:pPr>
      <w:r w:rsidRPr="002911E1">
        <w:rPr>
          <w:b/>
          <w:bCs/>
        </w:rPr>
        <w:lastRenderedPageBreak/>
        <w:t>Detālplānojums izstrādājams saskaņā ar</w:t>
      </w:r>
      <w:r w:rsidRPr="002911E1">
        <w:rPr>
          <w:bCs/>
          <w:i/>
        </w:rPr>
        <w:t>:</w:t>
      </w:r>
    </w:p>
    <w:p w14:paraId="090DFA6A" w14:textId="77777777" w:rsidR="003F4C6C" w:rsidRPr="002911E1" w:rsidRDefault="000F74A6" w:rsidP="003F4C6C">
      <w:pPr>
        <w:numPr>
          <w:ilvl w:val="2"/>
          <w:numId w:val="2"/>
        </w:numPr>
        <w:suppressAutoHyphens w:val="0"/>
        <w:ind w:left="284" w:hanging="284"/>
        <w:jc w:val="both"/>
        <w:rPr>
          <w:rFonts w:eastAsia="Calibri"/>
          <w:bCs/>
          <w:iCs/>
        </w:rPr>
      </w:pPr>
      <w:r w:rsidRPr="002911E1">
        <w:rPr>
          <w:rFonts w:eastAsia="Calibri"/>
          <w:bCs/>
          <w:iCs/>
        </w:rPr>
        <w:t>2013. gada 18. jūnijā apstiprināto Mārupes novada (šobrīd Mārupes pilsētas un Mārupes pagasta) teritorijas plānojumu 2014. – 2026. gadam;</w:t>
      </w:r>
    </w:p>
    <w:p w14:paraId="5675332F" w14:textId="784C6C2D" w:rsidR="003F4C6C" w:rsidRPr="002911E1" w:rsidRDefault="003F4C6C" w:rsidP="003F4C6C">
      <w:pPr>
        <w:numPr>
          <w:ilvl w:val="2"/>
          <w:numId w:val="2"/>
        </w:numPr>
        <w:suppressAutoHyphens w:val="0"/>
        <w:ind w:left="284" w:hanging="284"/>
        <w:jc w:val="both"/>
        <w:rPr>
          <w:rFonts w:eastAsia="Calibri"/>
          <w:bCs/>
          <w:iCs/>
        </w:rPr>
      </w:pPr>
      <w:r w:rsidRPr="002911E1">
        <w:rPr>
          <w:bCs/>
          <w:iCs/>
        </w:rPr>
        <w:t>„Lokālplānojumu Mārupes un Tīraines ciemu ielu tīkla un sarkano līniju precizēšanai, ietverot priekšlikumus atsevišķu zemes vienību funkcionālā zonējuma grozīšanai” (turpmāk tekstā – Sarkano līniju lokālplānojums), apstiprināts ar 2017. gada 30.augusta Mārupes novada domes saistošajiem noteikumiem Nr. 24/2017.</w:t>
      </w:r>
    </w:p>
    <w:p w14:paraId="10194FB4" w14:textId="77777777" w:rsidR="000F74A6" w:rsidRPr="002911E1" w:rsidRDefault="000F74A6" w:rsidP="000F74A6">
      <w:pPr>
        <w:numPr>
          <w:ilvl w:val="2"/>
          <w:numId w:val="2"/>
        </w:numPr>
        <w:tabs>
          <w:tab w:val="left" w:pos="284"/>
        </w:tabs>
        <w:suppressAutoHyphens w:val="0"/>
        <w:ind w:left="284" w:hanging="284"/>
        <w:jc w:val="both"/>
        <w:rPr>
          <w:bCs/>
          <w:iCs/>
        </w:rPr>
      </w:pPr>
      <w:r w:rsidRPr="002911E1">
        <w:rPr>
          <w:bCs/>
          <w:iCs/>
        </w:rPr>
        <w:t>Teritorijas attīstības plānošanas likumu;</w:t>
      </w:r>
    </w:p>
    <w:p w14:paraId="361371A0" w14:textId="77777777" w:rsidR="000F74A6" w:rsidRPr="002911E1" w:rsidRDefault="000F74A6" w:rsidP="000F74A6">
      <w:pPr>
        <w:numPr>
          <w:ilvl w:val="2"/>
          <w:numId w:val="2"/>
        </w:numPr>
        <w:tabs>
          <w:tab w:val="left" w:pos="284"/>
        </w:tabs>
        <w:suppressAutoHyphens w:val="0"/>
        <w:ind w:left="284" w:hanging="284"/>
        <w:jc w:val="both"/>
        <w:rPr>
          <w:bCs/>
          <w:iCs/>
        </w:rPr>
      </w:pPr>
      <w:r w:rsidRPr="002911E1">
        <w:rPr>
          <w:bCs/>
          <w:iCs/>
        </w:rPr>
        <w:t>Ministra kabineta 2014.gada 14.oktobra noteikumiem Nr.628 „Noteikumi par pašvaldību teritorijas attīstības plānošanas dokumentiem";</w:t>
      </w:r>
    </w:p>
    <w:p w14:paraId="22FADAAC" w14:textId="77777777" w:rsidR="000F74A6" w:rsidRPr="002911E1" w:rsidRDefault="000F74A6" w:rsidP="000F74A6">
      <w:pPr>
        <w:numPr>
          <w:ilvl w:val="2"/>
          <w:numId w:val="2"/>
        </w:numPr>
        <w:tabs>
          <w:tab w:val="left" w:pos="284"/>
        </w:tabs>
        <w:suppressAutoHyphens w:val="0"/>
        <w:ind w:left="284" w:hanging="284"/>
        <w:jc w:val="both"/>
        <w:rPr>
          <w:bCs/>
          <w:iCs/>
        </w:rPr>
      </w:pPr>
      <w:r w:rsidRPr="002911E1">
        <w:rPr>
          <w:rFonts w:eastAsia="Calibri"/>
          <w:bCs/>
          <w:iCs/>
        </w:rPr>
        <w:t xml:space="preserve">Ministra kabineta 2013.gada 30.aprīļa noteikumiem </w:t>
      </w:r>
      <w:r w:rsidRPr="002911E1">
        <w:rPr>
          <w:bCs/>
          <w:iCs/>
        </w:rPr>
        <w:t>Nr.240 „Vispārīgie teritorijas plānošanas, izmantošanas un apbūves noteikumi”, ciktāl tie nav pretrunā ar Mārupes novada (šobrīd Mārupes pilsētas un Mārupes pagasta) teritorijas plānojuma teritorijas izmantošanas un apbūves noteikumiem;</w:t>
      </w:r>
    </w:p>
    <w:p w14:paraId="0113CAFF" w14:textId="77777777" w:rsidR="000F74A6" w:rsidRPr="002911E1" w:rsidRDefault="000F74A6" w:rsidP="000F74A6">
      <w:pPr>
        <w:numPr>
          <w:ilvl w:val="2"/>
          <w:numId w:val="2"/>
        </w:numPr>
        <w:tabs>
          <w:tab w:val="left" w:pos="284"/>
        </w:tabs>
        <w:suppressAutoHyphens w:val="0"/>
        <w:ind w:left="284" w:hanging="284"/>
        <w:jc w:val="both"/>
        <w:rPr>
          <w:bCs/>
          <w:iCs/>
        </w:rPr>
      </w:pPr>
      <w:r w:rsidRPr="002911E1">
        <w:rPr>
          <w:bCs/>
          <w:iCs/>
        </w:rPr>
        <w:t>Ministru kabineta 2014.gada 8.jūlija noteikumiem Nr.392 „Teritorijas attīstības plānošanas informācijas sistēmas noteikumi”;</w:t>
      </w:r>
    </w:p>
    <w:p w14:paraId="6F5F4764" w14:textId="77777777" w:rsidR="000F74A6" w:rsidRPr="002911E1" w:rsidRDefault="000F74A6" w:rsidP="000F74A6">
      <w:pPr>
        <w:numPr>
          <w:ilvl w:val="2"/>
          <w:numId w:val="2"/>
        </w:numPr>
        <w:tabs>
          <w:tab w:val="left" w:pos="284"/>
        </w:tabs>
        <w:ind w:left="284" w:hanging="284"/>
        <w:jc w:val="both"/>
        <w:rPr>
          <w:bCs/>
          <w:iCs/>
        </w:rPr>
      </w:pPr>
      <w:r w:rsidRPr="002911E1">
        <w:rPr>
          <w:bCs/>
          <w:iCs/>
        </w:rPr>
        <w:t>Ministru kabineta  2018. gada 4. septembra noteikumiem Nr. 558 "Dokumentu izstrādāšanas un noformēšanas kārtība";</w:t>
      </w:r>
    </w:p>
    <w:p w14:paraId="070BC2ED" w14:textId="77777777" w:rsidR="00A713A9" w:rsidRPr="002911E1" w:rsidRDefault="000F74A6" w:rsidP="00A713A9">
      <w:pPr>
        <w:numPr>
          <w:ilvl w:val="2"/>
          <w:numId w:val="2"/>
        </w:numPr>
        <w:tabs>
          <w:tab w:val="left" w:pos="284"/>
        </w:tabs>
        <w:suppressAutoHyphens w:val="0"/>
        <w:ind w:left="284" w:hanging="284"/>
        <w:jc w:val="both"/>
        <w:rPr>
          <w:bCs/>
          <w:iCs/>
        </w:rPr>
      </w:pPr>
      <w:r w:rsidRPr="002911E1">
        <w:rPr>
          <w:bCs/>
        </w:rPr>
        <w:t>citiem spēkā esošajiem normatīvajiem aktiem un Mārupes novadā izstrādātajiem attīstības plānošanas dokumentiem, tai skaitā ievērojot:</w:t>
      </w:r>
    </w:p>
    <w:p w14:paraId="5A27B525" w14:textId="2F4BD132" w:rsidR="000F74A6" w:rsidRPr="002911E1" w:rsidRDefault="004A77F3" w:rsidP="004A77F3">
      <w:pPr>
        <w:numPr>
          <w:ilvl w:val="3"/>
          <w:numId w:val="2"/>
        </w:numPr>
        <w:tabs>
          <w:tab w:val="left" w:pos="284"/>
        </w:tabs>
        <w:suppressAutoHyphens w:val="0"/>
        <w:jc w:val="both"/>
        <w:rPr>
          <w:bCs/>
          <w:iCs/>
        </w:rPr>
      </w:pPr>
      <w:r w:rsidRPr="002911E1">
        <w:rPr>
          <w:bCs/>
        </w:rPr>
        <w:t>lokālplānojum</w:t>
      </w:r>
      <w:r w:rsidR="00CF5D12" w:rsidRPr="002911E1">
        <w:rPr>
          <w:bCs/>
        </w:rPr>
        <w:t>u</w:t>
      </w:r>
      <w:r w:rsidR="000F74A6" w:rsidRPr="002911E1">
        <w:rPr>
          <w:bCs/>
        </w:rPr>
        <w:t xml:space="preserve"> nekustamajam īpašumam “</w:t>
      </w:r>
      <w:r w:rsidRPr="002911E1">
        <w:rPr>
          <w:bCs/>
        </w:rPr>
        <w:t>Mežciems</w:t>
      </w:r>
      <w:r w:rsidR="000F74A6" w:rsidRPr="002911E1">
        <w:rPr>
          <w:bCs/>
        </w:rPr>
        <w:t>”  (apstiprināts ar Mārupes pašvaldības domes 20</w:t>
      </w:r>
      <w:r w:rsidRPr="002911E1">
        <w:rPr>
          <w:bCs/>
        </w:rPr>
        <w:t>23</w:t>
      </w:r>
      <w:r w:rsidR="000F74A6" w:rsidRPr="002911E1">
        <w:rPr>
          <w:bCs/>
        </w:rPr>
        <w:t>.gada 2</w:t>
      </w:r>
      <w:r w:rsidRPr="002911E1">
        <w:rPr>
          <w:bCs/>
        </w:rPr>
        <w:t>8</w:t>
      </w:r>
      <w:r w:rsidR="000F74A6" w:rsidRPr="002911E1">
        <w:rPr>
          <w:bCs/>
        </w:rPr>
        <w:t>. </w:t>
      </w:r>
      <w:r w:rsidRPr="002911E1">
        <w:rPr>
          <w:bCs/>
        </w:rPr>
        <w:t>februāra</w:t>
      </w:r>
      <w:r w:rsidR="000F74A6" w:rsidRPr="002911E1">
        <w:rPr>
          <w:bCs/>
        </w:rPr>
        <w:t xml:space="preserve"> lēmumu Nr.</w:t>
      </w:r>
      <w:r w:rsidRPr="002911E1">
        <w:rPr>
          <w:bCs/>
        </w:rPr>
        <w:t>55</w:t>
      </w:r>
      <w:r w:rsidR="000F74A6" w:rsidRPr="002911E1">
        <w:rPr>
          <w:bCs/>
        </w:rPr>
        <w:t xml:space="preserve"> (sēdes protokols Nr.</w:t>
      </w:r>
      <w:r w:rsidRPr="002911E1">
        <w:rPr>
          <w:bCs/>
        </w:rPr>
        <w:t>4</w:t>
      </w:r>
      <w:r w:rsidR="000F74A6" w:rsidRPr="002911E1">
        <w:rPr>
          <w:bCs/>
        </w:rPr>
        <w:t>)</w:t>
      </w:r>
      <w:r w:rsidRPr="002911E1">
        <w:rPr>
          <w:bCs/>
        </w:rPr>
        <w:t xml:space="preserve"> un izdoti saistošie noteikumuNr. 6/2023</w:t>
      </w:r>
      <w:r w:rsidR="000F74A6" w:rsidRPr="002911E1">
        <w:rPr>
          <w:bCs/>
        </w:rPr>
        <w:t>, (</w:t>
      </w:r>
      <w:r w:rsidR="000F74A6" w:rsidRPr="002911E1">
        <w:t xml:space="preserve">dokumentācija pieejama </w:t>
      </w:r>
      <w:hyperlink r:id="rId6" w:anchor="document_26665" w:history="1">
        <w:r w:rsidRPr="002911E1">
          <w:rPr>
            <w:rStyle w:val="Hipersaite"/>
          </w:rPr>
          <w:t>https://geolatvija.lv/geo/tapis#document_26665</w:t>
        </w:r>
      </w:hyperlink>
      <w:r w:rsidR="000F74A6" w:rsidRPr="002911E1">
        <w:t>);</w:t>
      </w:r>
    </w:p>
    <w:p w14:paraId="0356948A" w14:textId="6A318721" w:rsidR="004A77F3" w:rsidRPr="002911E1" w:rsidRDefault="004A77F3" w:rsidP="00D51CF5">
      <w:pPr>
        <w:numPr>
          <w:ilvl w:val="3"/>
          <w:numId w:val="2"/>
        </w:numPr>
        <w:tabs>
          <w:tab w:val="left" w:pos="284"/>
        </w:tabs>
        <w:suppressAutoHyphens w:val="0"/>
        <w:jc w:val="both"/>
        <w:rPr>
          <w:bCs/>
          <w:iCs/>
        </w:rPr>
      </w:pPr>
      <w:r w:rsidRPr="002911E1">
        <w:t>izstrādes stadijā esošo Mārupes novada teritorijas plānojumu (Mārupes novada Teritorijas plānojums 2024.-2036.gadam)</w:t>
      </w:r>
      <w:r w:rsidR="00D51CF5" w:rsidRPr="002911E1">
        <w:t xml:space="preserve"> </w:t>
      </w:r>
      <w:r w:rsidR="00D51CF5" w:rsidRPr="002911E1">
        <w:rPr>
          <w:bCs/>
        </w:rPr>
        <w:t>(</w:t>
      </w:r>
      <w:r w:rsidR="00D51CF5" w:rsidRPr="002911E1">
        <w:t xml:space="preserve">dokumentācija pieejama </w:t>
      </w:r>
      <w:hyperlink r:id="rId7" w:anchor="document_23783" w:history="1">
        <w:r w:rsidR="00D51CF5" w:rsidRPr="002911E1">
          <w:rPr>
            <w:rStyle w:val="Hipersaite"/>
          </w:rPr>
          <w:t>https://geolatvija.lv/geo/tapis#document_23783</w:t>
        </w:r>
      </w:hyperlink>
      <w:r w:rsidR="00D51CF5" w:rsidRPr="002911E1">
        <w:t>);</w:t>
      </w:r>
    </w:p>
    <w:p w14:paraId="51EE3A2E" w14:textId="77777777" w:rsidR="000F74A6" w:rsidRPr="002911E1" w:rsidRDefault="000F74A6" w:rsidP="000F74A6">
      <w:pPr>
        <w:tabs>
          <w:tab w:val="left" w:pos="284"/>
        </w:tabs>
        <w:suppressAutoHyphens w:val="0"/>
        <w:jc w:val="both"/>
        <w:rPr>
          <w:bCs/>
          <w:iCs/>
        </w:rPr>
      </w:pPr>
    </w:p>
    <w:p w14:paraId="3B3AD02D" w14:textId="77777777" w:rsidR="000F74A6" w:rsidRPr="002911E1" w:rsidRDefault="000F74A6" w:rsidP="000F74A6">
      <w:pPr>
        <w:tabs>
          <w:tab w:val="left" w:pos="284"/>
        </w:tabs>
        <w:suppressAutoHyphens w:val="0"/>
        <w:jc w:val="both"/>
      </w:pPr>
      <w:r w:rsidRPr="002911E1">
        <w:rPr>
          <w:b/>
        </w:rPr>
        <w:t>Nepieciešamie dati un dokumenti detālplānojuma izstrādes nodrošināšanai</w:t>
      </w:r>
      <w:r w:rsidRPr="002911E1">
        <w:t>:</w:t>
      </w:r>
    </w:p>
    <w:p w14:paraId="7FF0FF90" w14:textId="77777777" w:rsidR="005F6342" w:rsidRPr="002911E1" w:rsidRDefault="005F6342" w:rsidP="005F6342">
      <w:pPr>
        <w:numPr>
          <w:ilvl w:val="0"/>
          <w:numId w:val="3"/>
        </w:numPr>
        <w:tabs>
          <w:tab w:val="left" w:pos="284"/>
        </w:tabs>
        <w:contextualSpacing/>
        <w:jc w:val="both"/>
        <w:rPr>
          <w:bCs/>
          <w:kern w:val="28"/>
          <w:lang w:eastAsia="lv-LV"/>
        </w:rPr>
      </w:pPr>
      <w:r w:rsidRPr="002911E1">
        <w:rPr>
          <w:bCs/>
          <w:kern w:val="28"/>
          <w:lang w:eastAsia="lv-LV"/>
        </w:rPr>
        <w:t xml:space="preserve">Mārupes novada pašvaldības domes lēmums par detālplānojuma izstrādes uzsākšanu un nodošanu publiskajai apspriešanai; </w:t>
      </w:r>
    </w:p>
    <w:p w14:paraId="5B89333E" w14:textId="77777777" w:rsidR="005F6342" w:rsidRPr="002911E1" w:rsidRDefault="005F6342" w:rsidP="005F6342">
      <w:pPr>
        <w:numPr>
          <w:ilvl w:val="0"/>
          <w:numId w:val="3"/>
        </w:numPr>
        <w:tabs>
          <w:tab w:val="left" w:pos="284"/>
        </w:tabs>
        <w:contextualSpacing/>
        <w:jc w:val="both"/>
        <w:rPr>
          <w:bCs/>
          <w:kern w:val="28"/>
          <w:lang w:eastAsia="lv-LV"/>
        </w:rPr>
      </w:pPr>
      <w:r w:rsidRPr="002911E1">
        <w:rPr>
          <w:bCs/>
          <w:kern w:val="28"/>
          <w:lang w:eastAsia="lv-LV"/>
        </w:rPr>
        <w:t>Darba uzdevums detālplānojuma izstrādāšanai;</w:t>
      </w:r>
    </w:p>
    <w:p w14:paraId="397FBC26" w14:textId="77777777" w:rsidR="005F6342" w:rsidRPr="002911E1" w:rsidRDefault="005F6342" w:rsidP="005F6342">
      <w:pPr>
        <w:numPr>
          <w:ilvl w:val="0"/>
          <w:numId w:val="3"/>
        </w:numPr>
        <w:tabs>
          <w:tab w:val="left" w:pos="284"/>
        </w:tabs>
        <w:contextualSpacing/>
        <w:jc w:val="both"/>
        <w:rPr>
          <w:bCs/>
          <w:kern w:val="28"/>
          <w:lang w:eastAsia="lv-LV"/>
        </w:rPr>
      </w:pPr>
      <w:r w:rsidRPr="002911E1">
        <w:rPr>
          <w:bCs/>
          <w:kern w:val="28"/>
          <w:lang w:eastAsia="lv-LV"/>
        </w:rPr>
        <w:t>Līgums par detālplānojuma izstrādi un finansēšanu;</w:t>
      </w:r>
    </w:p>
    <w:p w14:paraId="7461C37C" w14:textId="77777777" w:rsidR="005F6342" w:rsidRPr="002911E1" w:rsidRDefault="005F6342" w:rsidP="005F6342">
      <w:pPr>
        <w:numPr>
          <w:ilvl w:val="0"/>
          <w:numId w:val="3"/>
        </w:numPr>
        <w:tabs>
          <w:tab w:val="left" w:pos="284"/>
        </w:tabs>
        <w:contextualSpacing/>
        <w:jc w:val="both"/>
        <w:rPr>
          <w:bCs/>
          <w:kern w:val="28"/>
          <w:lang w:eastAsia="lv-LV"/>
        </w:rPr>
      </w:pPr>
      <w:r w:rsidRPr="002911E1">
        <w:rPr>
          <w:bCs/>
          <w:kern w:val="28"/>
          <w:lang w:eastAsia="lv-LV"/>
        </w:rPr>
        <w:t>Darba uzdevumā minēto un Teritorijas attīstības plānošanas informācijas sistēmā (Turpmāk - TAPIS) pieteikto institūciju izsniegtie nosacījumi, kas attiecas uz plānojamo teritoriju, kā arī šo institūciju atzinumi;</w:t>
      </w:r>
    </w:p>
    <w:p w14:paraId="65956966" w14:textId="77777777" w:rsidR="005F6342" w:rsidRPr="002911E1" w:rsidRDefault="005F6342" w:rsidP="005F6342">
      <w:pPr>
        <w:numPr>
          <w:ilvl w:val="0"/>
          <w:numId w:val="3"/>
        </w:numPr>
        <w:tabs>
          <w:tab w:val="left" w:pos="284"/>
        </w:tabs>
        <w:contextualSpacing/>
        <w:jc w:val="both"/>
        <w:rPr>
          <w:bCs/>
          <w:kern w:val="28"/>
          <w:lang w:eastAsia="lv-LV"/>
        </w:rPr>
      </w:pPr>
      <w:r w:rsidRPr="002911E1">
        <w:rPr>
          <w:bCs/>
          <w:kern w:val="28"/>
          <w:lang w:eastAsia="lv-LV"/>
        </w:rPr>
        <w:t>Topogrāfiskais materiāls ar noteiktību M1: 500, ne vecāks par 1 gadu, kas saskaņots SIA „Mērniecības datu centrs”.</w:t>
      </w:r>
    </w:p>
    <w:p w14:paraId="6ED43F7A" w14:textId="77777777" w:rsidR="000F74A6" w:rsidRPr="002911E1" w:rsidRDefault="000F74A6" w:rsidP="000F74A6">
      <w:pPr>
        <w:jc w:val="both"/>
        <w:rPr>
          <w:color w:val="C45911"/>
        </w:rPr>
      </w:pPr>
    </w:p>
    <w:p w14:paraId="0F406089" w14:textId="756DCBC1" w:rsidR="008665BF" w:rsidRDefault="000F74A6" w:rsidP="008665BF">
      <w:pPr>
        <w:numPr>
          <w:ilvl w:val="0"/>
          <w:numId w:val="2"/>
        </w:numPr>
        <w:suppressAutoHyphens w:val="0"/>
        <w:ind w:left="0" w:firstLine="0"/>
        <w:contextualSpacing/>
        <w:jc w:val="both"/>
        <w:rPr>
          <w:b/>
          <w:bCs/>
        </w:rPr>
      </w:pPr>
      <w:r w:rsidRPr="002911E1">
        <w:rPr>
          <w:b/>
          <w:bCs/>
        </w:rPr>
        <w:t>Detālplānojuma izstrādes uzdevumi:</w:t>
      </w:r>
    </w:p>
    <w:p w14:paraId="6A59981D" w14:textId="77777777" w:rsidR="002911E1" w:rsidRPr="002911E1" w:rsidRDefault="002911E1" w:rsidP="002911E1">
      <w:pPr>
        <w:suppressAutoHyphens w:val="0"/>
        <w:contextualSpacing/>
        <w:jc w:val="both"/>
        <w:rPr>
          <w:b/>
          <w:bCs/>
        </w:rPr>
      </w:pPr>
    </w:p>
    <w:p w14:paraId="0493E9F0" w14:textId="77777777" w:rsidR="00492F9C" w:rsidRPr="002911E1" w:rsidRDefault="00492F9C" w:rsidP="00654A99">
      <w:pPr>
        <w:numPr>
          <w:ilvl w:val="1"/>
          <w:numId w:val="2"/>
        </w:numPr>
        <w:suppressAutoHyphens w:val="0"/>
        <w:ind w:left="142" w:firstLine="0"/>
        <w:jc w:val="both"/>
        <w:rPr>
          <w:bCs/>
        </w:rPr>
      </w:pPr>
      <w:r w:rsidRPr="002911E1">
        <w:rPr>
          <w:bCs/>
        </w:rPr>
        <w:t>Izstrādāt risinājumu nekustāmā īpašuma sadalīšanai apbūves gabalos, nosakot konkrētu atļauto izmantošanu un detalizētus apbūves noteikumus katrai zemes vienībai detālplānojuma teritorijā, nodrošinot to atbilstību teritorijas izmantošanas un apbūves noteikumu prasībām un citu normatīvo aktu prasībām, tai skaitā, ievērojot ūdensnoteku aizsargjoslu aprobežojumus;</w:t>
      </w:r>
    </w:p>
    <w:p w14:paraId="6BA209A7" w14:textId="62CEEE23" w:rsidR="00945B5C" w:rsidRPr="002911E1" w:rsidRDefault="00492F9C" w:rsidP="00945B5C">
      <w:pPr>
        <w:numPr>
          <w:ilvl w:val="1"/>
          <w:numId w:val="2"/>
        </w:numPr>
        <w:suppressAutoHyphens w:val="0"/>
        <w:ind w:left="142" w:hanging="7"/>
        <w:jc w:val="both"/>
        <w:rPr>
          <w:bCs/>
        </w:rPr>
      </w:pPr>
      <w:r w:rsidRPr="002911E1">
        <w:rPr>
          <w:bCs/>
        </w:rPr>
        <w:t xml:space="preserve">Izstrādāt perspektīvo transporta infrastruktūras risinājumu, lai nodrošinātu vienotu transporta tīklu teritorijā un sasaisti ar apkārtējām teritorijām, noteikt </w:t>
      </w:r>
      <w:r w:rsidR="00CF5D12" w:rsidRPr="002911E1">
        <w:rPr>
          <w:bCs/>
        </w:rPr>
        <w:t>ielu</w:t>
      </w:r>
      <w:r w:rsidRPr="002911E1">
        <w:rPr>
          <w:bCs/>
        </w:rPr>
        <w:t xml:space="preserve"> kategorijas.</w:t>
      </w:r>
    </w:p>
    <w:p w14:paraId="66938FBE" w14:textId="77777777" w:rsidR="00D718A2" w:rsidRPr="002911E1" w:rsidRDefault="00492F9C" w:rsidP="00D718A2">
      <w:pPr>
        <w:numPr>
          <w:ilvl w:val="1"/>
          <w:numId w:val="2"/>
        </w:numPr>
        <w:suppressAutoHyphens w:val="0"/>
        <w:ind w:left="142" w:firstLine="0"/>
        <w:jc w:val="both"/>
        <w:rPr>
          <w:bCs/>
        </w:rPr>
      </w:pPr>
      <w:r w:rsidRPr="002911E1">
        <w:rPr>
          <w:bCs/>
        </w:rPr>
        <w:t>Pamatot apbūves telpisko risinājumu, ievērojot zemesgabalu un iespējamā apbūves laukuma ģeometrisko dimensiju racionalitāti un platības, novietojumu pret ielu, ievērojot ielu hierarhisko nozīmi, paredzēt teritorijas labiekārtojumu.</w:t>
      </w:r>
    </w:p>
    <w:p w14:paraId="5658E68C" w14:textId="186E9D41" w:rsidR="00D718A2" w:rsidRPr="002911E1" w:rsidRDefault="00D718A2" w:rsidP="00D718A2">
      <w:pPr>
        <w:numPr>
          <w:ilvl w:val="1"/>
          <w:numId w:val="2"/>
        </w:numPr>
        <w:suppressAutoHyphens w:val="0"/>
        <w:ind w:left="142" w:firstLine="0"/>
        <w:jc w:val="both"/>
        <w:rPr>
          <w:bCs/>
        </w:rPr>
      </w:pPr>
      <w:r w:rsidRPr="002911E1">
        <w:rPr>
          <w:bCs/>
        </w:rPr>
        <w:lastRenderedPageBreak/>
        <w:t>Paredzēt lietus ūdens novadīšanas risinājumus, raksturojot to novadīšanas vietu un kapacitāti.</w:t>
      </w:r>
    </w:p>
    <w:p w14:paraId="5BB5117E" w14:textId="77777777" w:rsidR="00D718A2" w:rsidRPr="002911E1" w:rsidRDefault="006F1B72" w:rsidP="00D718A2">
      <w:pPr>
        <w:numPr>
          <w:ilvl w:val="1"/>
          <w:numId w:val="2"/>
        </w:numPr>
        <w:suppressAutoHyphens w:val="0"/>
        <w:ind w:left="142" w:firstLine="0"/>
        <w:jc w:val="both"/>
        <w:rPr>
          <w:bCs/>
        </w:rPr>
      </w:pPr>
      <w:r w:rsidRPr="002911E1">
        <w:rPr>
          <w:bCs/>
        </w:rPr>
        <w:t>Izstrādāt ar blakus īpašumiem saistītu visu nepieciešamo inženierkomunikāciju (elektroapgādes sistēmu, gāzes apgādes sistēmu, elektronisko sakaru sistēmu, ūdensapgādes un kanalizācijas sistēmu izveidošanu) nodrošinājuma shēmas saskaņā ar atbildīgo institūciju nosacījumiem un novada pašvaldības apbūves noteikumu prasībām.</w:t>
      </w:r>
    </w:p>
    <w:p w14:paraId="400D61CE" w14:textId="77777777" w:rsidR="00D718A2" w:rsidRPr="002911E1" w:rsidRDefault="00D718A2" w:rsidP="00D718A2">
      <w:pPr>
        <w:numPr>
          <w:ilvl w:val="1"/>
          <w:numId w:val="2"/>
        </w:numPr>
        <w:suppressAutoHyphens w:val="0"/>
        <w:ind w:left="142" w:firstLine="0"/>
        <w:jc w:val="both"/>
        <w:rPr>
          <w:bCs/>
        </w:rPr>
      </w:pPr>
      <w:r w:rsidRPr="002911E1">
        <w:rPr>
          <w:bCs/>
        </w:rPr>
        <w:t>Noteikt ielu sarkanās līnijas, aizsargjoslas un citus apgrūtinājumus.</w:t>
      </w:r>
    </w:p>
    <w:p w14:paraId="69F0BFD1" w14:textId="77777777" w:rsidR="00654A99" w:rsidRPr="002911E1" w:rsidRDefault="000F74A6" w:rsidP="00654A99">
      <w:pPr>
        <w:numPr>
          <w:ilvl w:val="1"/>
          <w:numId w:val="2"/>
        </w:numPr>
        <w:suppressAutoHyphens w:val="0"/>
        <w:ind w:left="142" w:firstLine="0"/>
        <w:jc w:val="both"/>
        <w:rPr>
          <w:bCs/>
        </w:rPr>
      </w:pPr>
      <w:r w:rsidRPr="002911E1">
        <w:rPr>
          <w:rFonts w:eastAsia="Calibri"/>
          <w:bCs/>
        </w:rPr>
        <w:t>Veikt normatīvajam regulējumam atbilstošu sugu un biotopu izpēti detālplānojuma teritorijā, ja tas tiek pieprasīts atbildīgo institūciju nosacījumos.</w:t>
      </w:r>
    </w:p>
    <w:p w14:paraId="0C2C5116" w14:textId="77777777" w:rsidR="00654A99" w:rsidRPr="002911E1" w:rsidRDefault="000F74A6" w:rsidP="00654A99">
      <w:pPr>
        <w:numPr>
          <w:ilvl w:val="1"/>
          <w:numId w:val="2"/>
        </w:numPr>
        <w:suppressAutoHyphens w:val="0"/>
        <w:ind w:left="142" w:firstLine="0"/>
        <w:jc w:val="both"/>
        <w:rPr>
          <w:bCs/>
        </w:rPr>
      </w:pPr>
      <w:r w:rsidRPr="002911E1">
        <w:rPr>
          <w:bCs/>
        </w:rPr>
        <w:t xml:space="preserve">Pirms pilna detālplānojuma projekta izstrādes, detālplānojuma teritorijas attīstības priekšlikuma skici un plānotās atļautās izmantošanas aprakstu (Detālplānojuma risinājuma priekšlikums) iesniegt izvērtēšanai detālplānojuma Izstrādes vadītājam. </w:t>
      </w:r>
    </w:p>
    <w:p w14:paraId="535BA115" w14:textId="218F2933" w:rsidR="000F74A6" w:rsidRPr="002911E1" w:rsidRDefault="000F74A6" w:rsidP="00654A99">
      <w:pPr>
        <w:numPr>
          <w:ilvl w:val="1"/>
          <w:numId w:val="2"/>
        </w:numPr>
        <w:suppressAutoHyphens w:val="0"/>
        <w:ind w:left="142" w:firstLine="0"/>
        <w:jc w:val="both"/>
        <w:rPr>
          <w:bCs/>
        </w:rPr>
      </w:pPr>
      <w:r w:rsidRPr="002911E1">
        <w:rPr>
          <w:bCs/>
        </w:rPr>
        <w:t>Izstrādāt detālplānojuma projekta redakcijas atbilstoši pašvaldības domes pieņemtajiem lēmumiem,</w:t>
      </w:r>
      <w:r w:rsidRPr="002911E1">
        <w:rPr>
          <w:rFonts w:eastAsia="Calibri"/>
          <w:bCs/>
        </w:rPr>
        <w:t xml:space="preserve"> </w:t>
      </w:r>
      <w:r w:rsidRPr="002911E1">
        <w:rPr>
          <w:bCs/>
        </w:rPr>
        <w:t>publiskās apspriešanas rezultātiem un institūciju atzinumiem.</w:t>
      </w:r>
    </w:p>
    <w:p w14:paraId="7D3F903F" w14:textId="77777777" w:rsidR="000F74A6" w:rsidRPr="002911E1" w:rsidRDefault="000F74A6" w:rsidP="000F74A6">
      <w:pPr>
        <w:numPr>
          <w:ilvl w:val="1"/>
          <w:numId w:val="2"/>
        </w:numPr>
        <w:suppressAutoHyphens w:val="0"/>
        <w:ind w:left="0" w:firstLine="0"/>
        <w:contextualSpacing/>
        <w:jc w:val="both"/>
        <w:rPr>
          <w:bCs/>
        </w:rPr>
      </w:pPr>
      <w:r w:rsidRPr="002911E1">
        <w:rPr>
          <w:bCs/>
        </w:rPr>
        <w:t xml:space="preserve">Sagatavot pārskatu par detālplānojuma izstrādes procesu. Pārskatu par detālplānojuma izstrādes procesu sagatavot katrā no detālplānojuma izstrādes posmiem atbilstoši faktiski notikušajām darbībām. </w:t>
      </w:r>
    </w:p>
    <w:p w14:paraId="0A8DB721" w14:textId="77777777" w:rsidR="000F74A6" w:rsidRPr="002911E1" w:rsidRDefault="000F74A6" w:rsidP="000F74A6">
      <w:pPr>
        <w:numPr>
          <w:ilvl w:val="1"/>
          <w:numId w:val="2"/>
        </w:numPr>
        <w:suppressAutoHyphens w:val="0"/>
        <w:ind w:left="0" w:firstLine="0"/>
        <w:contextualSpacing/>
        <w:jc w:val="both"/>
        <w:rPr>
          <w:bCs/>
        </w:rPr>
      </w:pPr>
      <w:r w:rsidRPr="002911E1">
        <w:rPr>
          <w:rFonts w:eastAsia="Calibri"/>
          <w:bCs/>
        </w:rPr>
        <w:t xml:space="preserve">Veikt sabiedrības līdzdalības nodrošināšanas pasākumus, tai skaitā </w:t>
      </w:r>
      <w:r w:rsidRPr="002911E1">
        <w:rPr>
          <w:rFonts w:eastAsia="Calibri"/>
        </w:rPr>
        <w:t xml:space="preserve">izskatīt privātpersonu iesniegumus un </w:t>
      </w:r>
      <w:r w:rsidRPr="002911E1">
        <w:rPr>
          <w:rFonts w:eastAsia="Calibri"/>
          <w:bCs/>
        </w:rPr>
        <w:t xml:space="preserve">organizēt sabiedriskās apspriedes un citas darba gaitā nepieciešamās sanāksmes. Uzdevuma ietvaros, Detālplānojuma Izstrādātājs nodrošina arī apspriešanas informatīvo materiālu sagatavošanu, sanāksmju protokolēšanu, </w:t>
      </w:r>
      <w:r w:rsidRPr="002911E1">
        <w:rPr>
          <w:rFonts w:eastAsia="Calibri"/>
        </w:rPr>
        <w:t>apkopo to rezultātus un atbilstoši precizē detālplānojumu.</w:t>
      </w:r>
      <w:r w:rsidRPr="002911E1">
        <w:t xml:space="preserve"> </w:t>
      </w:r>
    </w:p>
    <w:p w14:paraId="79B71260" w14:textId="77777777" w:rsidR="000F74A6" w:rsidRPr="002911E1" w:rsidRDefault="000F74A6" w:rsidP="000F74A6">
      <w:pPr>
        <w:numPr>
          <w:ilvl w:val="1"/>
          <w:numId w:val="2"/>
        </w:numPr>
        <w:suppressAutoHyphens w:val="0"/>
        <w:ind w:left="0" w:firstLine="0"/>
        <w:contextualSpacing/>
        <w:jc w:val="both"/>
        <w:rPr>
          <w:bCs/>
        </w:rPr>
      </w:pPr>
      <w:r w:rsidRPr="002911E1">
        <w:t>Pieprasīt caur Teritorijas attīstības plānošanas informācijas sistēmas (turpmāk – TAPIS) no institūcijām nosacījumus un atzinumus, un atbilstoši precizēt detālplānojumu.</w:t>
      </w:r>
    </w:p>
    <w:p w14:paraId="7F48DF36" w14:textId="529CB7F0" w:rsidR="000F74A6" w:rsidRPr="002911E1" w:rsidRDefault="000F74A6" w:rsidP="000F74A6">
      <w:pPr>
        <w:numPr>
          <w:ilvl w:val="1"/>
          <w:numId w:val="2"/>
        </w:numPr>
        <w:suppressAutoHyphens w:val="0"/>
        <w:ind w:left="0" w:firstLine="0"/>
        <w:contextualSpacing/>
        <w:jc w:val="both"/>
        <w:rPr>
          <w:bCs/>
        </w:rPr>
      </w:pPr>
      <w:r w:rsidRPr="002911E1">
        <w:t>Pirms lēmuma pieņemšanas par detālplānojuma apstiprināšanu, iesniegt detālplānojuma projekta galīgās redakcijas grafisko materiālu digitālā veidā Mārupes novada pašvaldības datu bāzes uzturētājam SIA “Mērniecības datu centrs”, saņemot atbilstošu saskaņojumu u</w:t>
      </w:r>
      <w:r w:rsidR="00A84157" w:rsidRPr="002911E1">
        <w:t>z</w:t>
      </w:r>
      <w:r w:rsidRPr="002911E1">
        <w:t xml:space="preserve"> detālplānojuma grafiskās daļas.</w:t>
      </w:r>
    </w:p>
    <w:p w14:paraId="29A82204" w14:textId="77777777" w:rsidR="000F74A6" w:rsidRPr="002911E1" w:rsidRDefault="000F74A6" w:rsidP="000F74A6">
      <w:pPr>
        <w:jc w:val="both"/>
        <w:rPr>
          <w:bCs/>
        </w:rPr>
      </w:pPr>
    </w:p>
    <w:p w14:paraId="322DAF9F" w14:textId="77777777" w:rsidR="000F74A6" w:rsidRDefault="000F74A6" w:rsidP="002911E1">
      <w:pPr>
        <w:numPr>
          <w:ilvl w:val="0"/>
          <w:numId w:val="2"/>
        </w:numPr>
        <w:suppressAutoHyphens w:val="0"/>
        <w:ind w:left="0" w:firstLine="0"/>
        <w:contextualSpacing/>
        <w:jc w:val="both"/>
        <w:rPr>
          <w:b/>
          <w:bCs/>
        </w:rPr>
      </w:pPr>
      <w:r w:rsidRPr="002911E1">
        <w:rPr>
          <w:b/>
          <w:bCs/>
        </w:rPr>
        <w:t xml:space="preserve">Īpašie nosacījumi detālplānojuma izstrādē: </w:t>
      </w:r>
    </w:p>
    <w:p w14:paraId="0E227659" w14:textId="77777777" w:rsidR="002911E1" w:rsidRPr="002911E1" w:rsidRDefault="002911E1" w:rsidP="002911E1">
      <w:pPr>
        <w:suppressAutoHyphens w:val="0"/>
        <w:contextualSpacing/>
        <w:jc w:val="both"/>
        <w:rPr>
          <w:b/>
          <w:bCs/>
        </w:rPr>
      </w:pPr>
    </w:p>
    <w:bookmarkEnd w:id="0"/>
    <w:p w14:paraId="396F3852" w14:textId="77777777" w:rsidR="00E107DC" w:rsidRPr="002911E1" w:rsidRDefault="00E107DC" w:rsidP="002911E1">
      <w:pPr>
        <w:pStyle w:val="Paraststmeklis"/>
        <w:spacing w:before="0" w:beforeAutospacing="0" w:after="0" w:afterAutospacing="0"/>
        <w:jc w:val="both"/>
      </w:pPr>
      <w:r w:rsidRPr="002911E1">
        <w:rPr>
          <w:rStyle w:val="Izteiksmgs"/>
          <w:b w:val="0"/>
          <w:bCs w:val="0"/>
        </w:rPr>
        <w:t>3.1</w:t>
      </w:r>
      <w:r w:rsidRPr="002911E1">
        <w:rPr>
          <w:rStyle w:val="Izteiksmgs"/>
        </w:rPr>
        <w:t>.</w:t>
      </w:r>
      <w:r w:rsidRPr="002911E1">
        <w:t xml:space="preserve"> Teritorijas atļautā izmantošana nosakāma atbilstoši 2013. gada 18. jūnijā apstiprinātā Mārupes novada (šobrīd — Mārupes pilsētas un Mārupes pagasta) teritorijas plānojuma 2014.–2026. gadam nosacījumiem — funkcionālās zonas </w:t>
      </w:r>
      <w:r w:rsidRPr="002911E1">
        <w:rPr>
          <w:rStyle w:val="Izclums"/>
        </w:rPr>
        <w:t>Savrupmāju apbūves teritorijas</w:t>
      </w:r>
      <w:r w:rsidRPr="002911E1">
        <w:t xml:space="preserve"> apakšzonai </w:t>
      </w:r>
      <w:r w:rsidRPr="002911E1">
        <w:rPr>
          <w:rStyle w:val="Izclums"/>
        </w:rPr>
        <w:t>Retināta savrupmāju apbūve ciemos</w:t>
      </w:r>
      <w:r w:rsidRPr="002911E1">
        <w:t xml:space="preserve"> (DzS1) un </w:t>
      </w:r>
      <w:r w:rsidRPr="002911E1">
        <w:rPr>
          <w:rStyle w:val="Izclums"/>
        </w:rPr>
        <w:t>Transporta infrastruktūras teritorijas</w:t>
      </w:r>
      <w:r w:rsidRPr="002911E1">
        <w:t xml:space="preserve"> apakšzonai </w:t>
      </w:r>
      <w:r w:rsidRPr="002911E1">
        <w:rPr>
          <w:rStyle w:val="Izclums"/>
        </w:rPr>
        <w:t>Autotransporta infrastruktūras objektu teritorijas</w:t>
      </w:r>
      <w:r w:rsidRPr="002911E1">
        <w:t xml:space="preserve"> (TR) — atbilstoši ceļu tīkla izmantošanas un apbūves prasībām.</w:t>
      </w:r>
    </w:p>
    <w:p w14:paraId="2A2D197A" w14:textId="7D971892" w:rsidR="00E107DC" w:rsidRPr="002911E1" w:rsidRDefault="00E107DC" w:rsidP="002911E1">
      <w:pPr>
        <w:pStyle w:val="Paraststmeklis"/>
        <w:spacing w:before="0" w:beforeAutospacing="0" w:after="0" w:afterAutospacing="0"/>
        <w:jc w:val="both"/>
      </w:pPr>
      <w:r w:rsidRPr="002911E1">
        <w:rPr>
          <w:rStyle w:val="Izteiksmgs"/>
          <w:b w:val="0"/>
          <w:bCs w:val="0"/>
        </w:rPr>
        <w:t>3.2.</w:t>
      </w:r>
      <w:r w:rsidRPr="002911E1">
        <w:t xml:space="preserve"> Detālplānojuma teritorijā paredzēt caurbraucamas ielas izveidi, nodrošinot tās pievienojumu detālplānojuma dienvidu daļā esošajai teritorijas plānojumā </w:t>
      </w:r>
      <w:r w:rsidR="00DB46A1" w:rsidRPr="002911E1">
        <w:t xml:space="preserve">(Sarkano līniju lokālplānojumā) </w:t>
      </w:r>
      <w:r w:rsidRPr="002911E1">
        <w:t>paredzētajai ielai.</w:t>
      </w:r>
    </w:p>
    <w:p w14:paraId="4599C674" w14:textId="7181E8CB" w:rsidR="00B93011" w:rsidRPr="002911E1" w:rsidRDefault="00AD0A62" w:rsidP="00B93011">
      <w:pPr>
        <w:pStyle w:val="Paraststmeklis"/>
        <w:spacing w:before="0" w:beforeAutospacing="0" w:after="0" w:afterAutospacing="0"/>
        <w:jc w:val="both"/>
      </w:pPr>
      <w:r w:rsidRPr="002911E1">
        <w:rPr>
          <w:rStyle w:val="Izteiksmgs"/>
          <w:b w:val="0"/>
          <w:bCs w:val="0"/>
        </w:rPr>
        <w:t>3.3.</w:t>
      </w:r>
      <w:r w:rsidR="00E107DC" w:rsidRPr="002911E1">
        <w:t xml:space="preserve"> </w:t>
      </w:r>
      <w:r w:rsidR="00B93011" w:rsidRPr="002911E1">
        <w:t>Jaunveidojamo zemes vienību piekļuvei (ja nepieciešams) paredzēt E kategorijas ielu ar sarkano līniju platumu vismaz 12 m.</w:t>
      </w:r>
    </w:p>
    <w:p w14:paraId="7F63E848" w14:textId="087CC158" w:rsidR="00B93011" w:rsidRPr="002911E1" w:rsidRDefault="00E107DC" w:rsidP="00B93011">
      <w:pPr>
        <w:pStyle w:val="Paraststmeklis"/>
        <w:spacing w:before="0" w:beforeAutospacing="0" w:after="0" w:afterAutospacing="0"/>
        <w:jc w:val="both"/>
      </w:pPr>
      <w:r w:rsidRPr="002911E1">
        <w:rPr>
          <w:rStyle w:val="Izteiksmgs"/>
          <w:b w:val="0"/>
          <w:bCs w:val="0"/>
        </w:rPr>
        <w:t>3.</w:t>
      </w:r>
      <w:r w:rsidR="00AD0A62" w:rsidRPr="002911E1">
        <w:rPr>
          <w:rStyle w:val="Izteiksmgs"/>
          <w:b w:val="0"/>
          <w:bCs w:val="0"/>
        </w:rPr>
        <w:t>4</w:t>
      </w:r>
      <w:r w:rsidRPr="002911E1">
        <w:rPr>
          <w:rStyle w:val="Izteiksmgs"/>
          <w:b w:val="0"/>
          <w:bCs w:val="0"/>
        </w:rPr>
        <w:t>.</w:t>
      </w:r>
      <w:r w:rsidRPr="002911E1">
        <w:t xml:space="preserve"> </w:t>
      </w:r>
      <w:r w:rsidR="00B93011" w:rsidRPr="002911E1">
        <w:t>Strupceļus, ja tie paredzēti piekļuvei vairāk kā diviem jaunveidojamiem īpašumiem, paredzēt ar minimālo sarkano līniju platumu 12 m un apgriešanās laukumu, kura izmērs sarkano līniju robežās nav mazāks par 14 m × 14 m.</w:t>
      </w:r>
    </w:p>
    <w:p w14:paraId="417EAC6F" w14:textId="0FFDF7B3" w:rsidR="00E107DC" w:rsidRPr="002911E1" w:rsidRDefault="00E107DC" w:rsidP="00E107DC">
      <w:pPr>
        <w:pStyle w:val="Paraststmeklis"/>
        <w:spacing w:before="0" w:beforeAutospacing="0" w:after="0" w:afterAutospacing="0"/>
        <w:jc w:val="both"/>
      </w:pPr>
      <w:r w:rsidRPr="002911E1">
        <w:rPr>
          <w:rStyle w:val="Izteiksmgs"/>
          <w:b w:val="0"/>
          <w:bCs w:val="0"/>
        </w:rPr>
        <w:t>3.</w:t>
      </w:r>
      <w:r w:rsidR="00AD0A62" w:rsidRPr="002911E1">
        <w:rPr>
          <w:rStyle w:val="Izteiksmgs"/>
          <w:b w:val="0"/>
          <w:bCs w:val="0"/>
        </w:rPr>
        <w:t>5</w:t>
      </w:r>
      <w:r w:rsidRPr="002911E1">
        <w:rPr>
          <w:rStyle w:val="Izteiksmgs"/>
          <w:b w:val="0"/>
          <w:bCs w:val="0"/>
        </w:rPr>
        <w:t>.</w:t>
      </w:r>
      <w:r w:rsidRPr="002911E1">
        <w:t xml:space="preserve"> Ceļi jāizdala atsevišķās zemes vienībās.</w:t>
      </w:r>
    </w:p>
    <w:p w14:paraId="33A9F218" w14:textId="2E4F95F5" w:rsidR="00E107DC" w:rsidRPr="002911E1" w:rsidRDefault="00E107DC" w:rsidP="00E107DC">
      <w:pPr>
        <w:pStyle w:val="Paraststmeklis"/>
        <w:spacing w:before="0" w:beforeAutospacing="0" w:after="0" w:afterAutospacing="0"/>
        <w:jc w:val="both"/>
      </w:pPr>
      <w:r w:rsidRPr="002911E1">
        <w:rPr>
          <w:rStyle w:val="Izteiksmgs"/>
          <w:b w:val="0"/>
          <w:bCs w:val="0"/>
        </w:rPr>
        <w:t>3.</w:t>
      </w:r>
      <w:r w:rsidR="00AD0A62" w:rsidRPr="002911E1">
        <w:rPr>
          <w:rStyle w:val="Izteiksmgs"/>
          <w:b w:val="0"/>
          <w:bCs w:val="0"/>
        </w:rPr>
        <w:t>6</w:t>
      </w:r>
      <w:r w:rsidRPr="002911E1">
        <w:rPr>
          <w:rStyle w:val="Izteiksmgs"/>
          <w:b w:val="0"/>
          <w:bCs w:val="0"/>
        </w:rPr>
        <w:t>.</w:t>
      </w:r>
      <w:r w:rsidRPr="002911E1">
        <w:t xml:space="preserve"> Detālplānojuma teritorijā paredzēt elektroapgādes, gāzes apgādes, elektronisko sakaru, ūdensapgādes un kanalizācijas sistēmu izveidi, ievērojot atbildīgo institūciju nosacījumus un novada saistošo apbūves noteikumu prasības.</w:t>
      </w:r>
    </w:p>
    <w:p w14:paraId="19B95F68" w14:textId="5F61F0D2" w:rsidR="00E107DC" w:rsidRPr="002911E1" w:rsidRDefault="00E107DC" w:rsidP="00E107DC">
      <w:pPr>
        <w:pStyle w:val="Paraststmeklis"/>
        <w:spacing w:before="0" w:beforeAutospacing="0" w:after="0" w:afterAutospacing="0"/>
        <w:jc w:val="both"/>
      </w:pPr>
      <w:r w:rsidRPr="002911E1">
        <w:rPr>
          <w:rStyle w:val="Izteiksmgs"/>
          <w:b w:val="0"/>
          <w:bCs w:val="0"/>
        </w:rPr>
        <w:lastRenderedPageBreak/>
        <w:t>3.</w:t>
      </w:r>
      <w:r w:rsidR="00AD0A62" w:rsidRPr="002911E1">
        <w:rPr>
          <w:rStyle w:val="Izteiksmgs"/>
          <w:b w:val="0"/>
          <w:bCs w:val="0"/>
        </w:rPr>
        <w:t>7</w:t>
      </w:r>
      <w:r w:rsidRPr="002911E1">
        <w:rPr>
          <w:rStyle w:val="Izteiksmgs"/>
          <w:b w:val="0"/>
          <w:bCs w:val="0"/>
        </w:rPr>
        <w:t>.</w:t>
      </w:r>
      <w:r w:rsidRPr="002911E1">
        <w:t xml:space="preserve"> </w:t>
      </w:r>
      <w:r w:rsidR="00AD0A62" w:rsidRPr="002911E1">
        <w:t>Paredzēt c</w:t>
      </w:r>
      <w:r w:rsidRPr="002911E1">
        <w:t>entralizētās ūdensapgādes un kanalizācijas sistēmu izbūvi ar pieslēgumu pie novada centralizētajām inženiertīklu sistēmām.</w:t>
      </w:r>
    </w:p>
    <w:p w14:paraId="778DE6B4" w14:textId="2FBE48EA" w:rsidR="00E107DC" w:rsidRPr="002911E1" w:rsidRDefault="00E107DC" w:rsidP="00E107DC">
      <w:pPr>
        <w:pStyle w:val="Paraststmeklis"/>
        <w:spacing w:before="0" w:beforeAutospacing="0" w:after="0" w:afterAutospacing="0"/>
        <w:jc w:val="both"/>
      </w:pPr>
      <w:r w:rsidRPr="002911E1">
        <w:rPr>
          <w:rStyle w:val="Izteiksmgs"/>
          <w:b w:val="0"/>
          <w:bCs w:val="0"/>
        </w:rPr>
        <w:t>3.</w:t>
      </w:r>
      <w:r w:rsidR="00AD0A62" w:rsidRPr="002911E1">
        <w:rPr>
          <w:rStyle w:val="Izteiksmgs"/>
          <w:b w:val="0"/>
          <w:bCs w:val="0"/>
        </w:rPr>
        <w:t>8</w:t>
      </w:r>
      <w:r w:rsidRPr="002911E1">
        <w:rPr>
          <w:rStyle w:val="Izteiksmgs"/>
          <w:b w:val="0"/>
          <w:bCs w:val="0"/>
        </w:rPr>
        <w:t>.</w:t>
      </w:r>
      <w:r w:rsidRPr="002911E1">
        <w:t xml:space="preserve"> Detālplānojuma izstrādes gaitā iespēju robežās ņemt vērā izstrādes stadijā esošā Mārupes novada teritorijas plānojuma 2024.–2036. gadam risinājumus un apbūves noteikumus, ciktāl tie nav pretrunā ar spēkā esošo teritorijas plānojumu.</w:t>
      </w:r>
    </w:p>
    <w:p w14:paraId="1FEB741D" w14:textId="77777777" w:rsidR="0085075B" w:rsidRPr="002911E1" w:rsidRDefault="0085075B" w:rsidP="0085075B">
      <w:pPr>
        <w:contextualSpacing/>
        <w:rPr>
          <w:bCs/>
        </w:rPr>
      </w:pPr>
    </w:p>
    <w:p w14:paraId="209AF76D" w14:textId="5EBB28CA" w:rsidR="002911E1" w:rsidRDefault="007D707E" w:rsidP="002911E1">
      <w:pPr>
        <w:numPr>
          <w:ilvl w:val="0"/>
          <w:numId w:val="2"/>
        </w:numPr>
        <w:spacing w:before="240"/>
        <w:ind w:left="0" w:firstLine="0"/>
        <w:contextualSpacing/>
        <w:jc w:val="both"/>
        <w:rPr>
          <w:b/>
          <w:kern w:val="28"/>
          <w:lang w:eastAsia="lv-LV"/>
        </w:rPr>
      </w:pPr>
      <w:r w:rsidRPr="002911E1">
        <w:rPr>
          <w:b/>
          <w:kern w:val="28"/>
          <w:lang w:eastAsia="lv-LV"/>
        </w:rPr>
        <w:t>Publiskā apspriešana un informēšana:</w:t>
      </w:r>
    </w:p>
    <w:p w14:paraId="385E27EE" w14:textId="77777777" w:rsidR="002911E1" w:rsidRPr="002911E1" w:rsidRDefault="002911E1" w:rsidP="002911E1">
      <w:pPr>
        <w:spacing w:before="240"/>
        <w:contextualSpacing/>
        <w:jc w:val="both"/>
        <w:rPr>
          <w:b/>
          <w:kern w:val="28"/>
          <w:lang w:eastAsia="lv-LV"/>
        </w:rPr>
      </w:pPr>
    </w:p>
    <w:p w14:paraId="368CCC3F" w14:textId="77777777" w:rsidR="007D707E" w:rsidRPr="002911E1" w:rsidRDefault="007D707E" w:rsidP="002911E1">
      <w:pPr>
        <w:numPr>
          <w:ilvl w:val="1"/>
          <w:numId w:val="2"/>
        </w:numPr>
        <w:ind w:left="0" w:firstLine="0"/>
        <w:contextualSpacing/>
        <w:jc w:val="both"/>
        <w:rPr>
          <w:bCs/>
        </w:rPr>
      </w:pPr>
      <w:r w:rsidRPr="002911E1">
        <w:rPr>
          <w:rFonts w:eastAsia="Calibri"/>
          <w:bCs/>
        </w:rPr>
        <w:t>Detālplānojuma izstrādes gaitā p</w:t>
      </w:r>
      <w:r w:rsidRPr="002911E1">
        <w:rPr>
          <w:bCs/>
        </w:rPr>
        <w:t>aredzētie sabiedrības līdzdalības pasākumi:</w:t>
      </w:r>
    </w:p>
    <w:p w14:paraId="3BFE43E6" w14:textId="68DD5CC7" w:rsidR="007D707E" w:rsidRPr="002911E1" w:rsidRDefault="007D707E" w:rsidP="002911E1">
      <w:pPr>
        <w:pStyle w:val="Sarakstarindkopa"/>
        <w:numPr>
          <w:ilvl w:val="2"/>
          <w:numId w:val="42"/>
        </w:numPr>
        <w:ind w:left="0" w:firstLine="0"/>
        <w:jc w:val="both"/>
        <w:rPr>
          <w:bCs/>
          <w:i/>
          <w:kern w:val="28"/>
        </w:rPr>
      </w:pPr>
      <w:r w:rsidRPr="002911E1">
        <w:rPr>
          <w:bCs/>
          <w:kern w:val="28"/>
        </w:rPr>
        <w:t xml:space="preserve">Priekšlikumu iesniegšana uzsākot detālplānojuma izstrādi, kas ilgst ne mazāk kā 4 nedēļas, par ko paziņojumi publicējami TAPIS sistēmā, vietējā laikrakstā „Mārupes Vēstis” un Mārupes novada tīmekļa vietnē  </w:t>
      </w:r>
      <w:hyperlink r:id="rId8" w:history="1">
        <w:r w:rsidR="00FF6CB5" w:rsidRPr="002911E1">
          <w:rPr>
            <w:rStyle w:val="Hipersaite"/>
            <w:bCs/>
            <w:kern w:val="28"/>
          </w:rPr>
          <w:t>www.marupe.lv</w:t>
        </w:r>
      </w:hyperlink>
      <w:r w:rsidR="00FF6CB5" w:rsidRPr="002911E1">
        <w:rPr>
          <w:bCs/>
          <w:kern w:val="28"/>
        </w:rPr>
        <w:t>, kā arī nos</w:t>
      </w:r>
      <w:r w:rsidRPr="002911E1">
        <w:rPr>
          <w:bCs/>
          <w:kern w:val="28"/>
        </w:rPr>
        <w:t>ūtāmi pieguļošo nekustamo īpašumu īpašniekiem</w:t>
      </w:r>
      <w:r w:rsidR="00FF6CB5" w:rsidRPr="002911E1">
        <w:rPr>
          <w:bCs/>
          <w:kern w:val="28"/>
        </w:rPr>
        <w:t xml:space="preserve">. </w:t>
      </w:r>
      <w:r w:rsidR="00FF6CB5" w:rsidRPr="002911E1">
        <w:rPr>
          <w:bCs/>
          <w:i/>
          <w:kern w:val="28"/>
        </w:rPr>
        <w:t xml:space="preserve">Paziņojumā </w:t>
      </w:r>
      <w:r w:rsidRPr="002911E1">
        <w:rPr>
          <w:bCs/>
          <w:i/>
          <w:kern w:val="28"/>
        </w:rPr>
        <w:t>par detālplānojuma izstrādes uzsākšanu un privātp</w:t>
      </w:r>
      <w:r w:rsidR="00FF6CB5" w:rsidRPr="002911E1">
        <w:rPr>
          <w:bCs/>
          <w:i/>
          <w:kern w:val="28"/>
        </w:rPr>
        <w:t xml:space="preserve">ersonu priekšlikumu iesniegšanu iekļaujama </w:t>
      </w:r>
      <w:r w:rsidRPr="002911E1">
        <w:rPr>
          <w:bCs/>
          <w:i/>
          <w:kern w:val="28"/>
        </w:rPr>
        <w:t>informācija, ka ievērojot izmaiņas normatīvajā regulējumā, turpmākajā izstrādes procesā papildus paziņojumu par detālplānojuma publisko apspriešanu pašvaldība vairs nenosūtīs</w:t>
      </w:r>
      <w:r w:rsidRPr="002911E1">
        <w:rPr>
          <w:bCs/>
          <w:kern w:val="28"/>
        </w:rPr>
        <w:t>.</w:t>
      </w:r>
      <w:r w:rsidR="00FF6CB5" w:rsidRPr="002911E1">
        <w:t xml:space="preserve"> </w:t>
      </w:r>
      <w:r w:rsidR="00FF6CB5" w:rsidRPr="002911E1">
        <w:rPr>
          <w:bCs/>
          <w:i/>
          <w:kern w:val="28"/>
        </w:rPr>
        <w:t>Kā arī paziņojumā norādāms, ka uzsākoties publiskai apspriešanai paziņojumu uz savu e-pastu ir iespējams saņemt reģistrējoties ģeoportāla www.geolatvija.lv paziņojumu saņemšanai par detālplānojuma izstrādes procesa tālāko virzību.</w:t>
      </w:r>
    </w:p>
    <w:p w14:paraId="1728D40A" w14:textId="77777777" w:rsidR="00FF6CB5" w:rsidRPr="002911E1" w:rsidRDefault="007D707E" w:rsidP="00FF6CB5">
      <w:pPr>
        <w:pStyle w:val="Sarakstarindkopa"/>
        <w:numPr>
          <w:ilvl w:val="2"/>
          <w:numId w:val="42"/>
        </w:numPr>
        <w:ind w:left="0" w:firstLine="0"/>
        <w:contextualSpacing/>
        <w:jc w:val="both"/>
        <w:rPr>
          <w:bCs/>
        </w:rPr>
      </w:pPr>
      <w:r w:rsidRPr="002911E1">
        <w:rPr>
          <w:bCs/>
          <w:kern w:val="28"/>
        </w:rPr>
        <w:t xml:space="preserve">Paziņojumi par publisko apspriešanu, kas publicējami TAPIS sistēmā, vietējā laikrakstā „Mārupes Vēstis” un Mārupes novada tīmekļa vietnē  </w:t>
      </w:r>
      <w:hyperlink r:id="rId9" w:history="1">
        <w:r w:rsidRPr="002911E1">
          <w:rPr>
            <w:rStyle w:val="Hipersaite"/>
            <w:bCs/>
            <w:kern w:val="28"/>
          </w:rPr>
          <w:t>www.marupe.lv</w:t>
        </w:r>
      </w:hyperlink>
      <w:r w:rsidRPr="002911E1">
        <w:rPr>
          <w:bCs/>
          <w:kern w:val="28"/>
        </w:rPr>
        <w:t xml:space="preserve">. </w:t>
      </w:r>
    </w:p>
    <w:p w14:paraId="6E0864BE" w14:textId="77777777" w:rsidR="006A3EE3" w:rsidRPr="002911E1" w:rsidRDefault="00FF6CB5" w:rsidP="006A3EE3">
      <w:pPr>
        <w:pStyle w:val="Sarakstarindkopa"/>
        <w:numPr>
          <w:ilvl w:val="2"/>
          <w:numId w:val="42"/>
        </w:numPr>
        <w:ind w:left="0" w:firstLine="0"/>
        <w:contextualSpacing/>
        <w:jc w:val="both"/>
        <w:rPr>
          <w:bCs/>
        </w:rPr>
      </w:pPr>
      <w:r w:rsidRPr="002911E1">
        <w:rPr>
          <w:bCs/>
        </w:rPr>
        <w:t>I</w:t>
      </w:r>
      <w:r w:rsidR="007D707E" w:rsidRPr="002911E1">
        <w:rPr>
          <w:bCs/>
        </w:rPr>
        <w:t>nformatīvā stenda izvietošana publiskajā ārtelpā pēc iespējas tuvāk detālplānojuma teritorijai. Informatīvajam stendam jābūt vismaz A1 formātā un izturīgam pret apkārtējo vidi. Informatīvajā stendā norāda kvadrātkodu (Quick Response Code), detālplānojuma izstrādes pamatojumu, mērķi un īsu risinājuma aprakstu (vizuālā, grafiskā un teksta informācija par detālplānojuma risinājumu, tai skaitā atļautā izmantošana, satiksmes infrastruktūra un inženierkomunikācijas) kā arī informāciju par būtiskākajām izmaiņām un plānoto attīstības ieceri.</w:t>
      </w:r>
    </w:p>
    <w:p w14:paraId="500BE3E8" w14:textId="77777777" w:rsidR="006A3EE3" w:rsidRPr="002911E1" w:rsidRDefault="007D707E" w:rsidP="006A3EE3">
      <w:pPr>
        <w:pStyle w:val="Sarakstarindkopa"/>
        <w:numPr>
          <w:ilvl w:val="2"/>
          <w:numId w:val="42"/>
        </w:numPr>
        <w:ind w:left="0" w:firstLine="0"/>
        <w:contextualSpacing/>
        <w:jc w:val="both"/>
        <w:rPr>
          <w:bCs/>
        </w:rPr>
      </w:pPr>
      <w:r w:rsidRPr="002911E1">
        <w:rPr>
          <w:bCs/>
          <w:kern w:val="28"/>
        </w:rPr>
        <w:t xml:space="preserve">Priekšlikumu </w:t>
      </w:r>
      <w:r w:rsidR="00FF6CB5" w:rsidRPr="002911E1">
        <w:rPr>
          <w:bCs/>
          <w:kern w:val="28"/>
        </w:rPr>
        <w:t xml:space="preserve">sniegšana par </w:t>
      </w:r>
      <w:r w:rsidRPr="002911E1">
        <w:rPr>
          <w:bCs/>
          <w:kern w:val="28"/>
        </w:rPr>
        <w:t>apspriešanai nodoto detālplānojuma projektu</w:t>
      </w:r>
      <w:r w:rsidR="00FF6CB5" w:rsidRPr="002911E1">
        <w:rPr>
          <w:bCs/>
          <w:kern w:val="28"/>
        </w:rPr>
        <w:t xml:space="preserve">, tos iesniedzot </w:t>
      </w:r>
      <w:r w:rsidRPr="002911E1">
        <w:rPr>
          <w:bCs/>
          <w:kern w:val="28"/>
        </w:rPr>
        <w:t>ģeoportālā sadaļā “Plānošanas dokumenti”, meklētāja logā ievadot plānošanas dokumenta nosaukumu un izvēloties “Iesniegt priekšlikumu”, vai pa pastu vai elektroniski pašvaldībai</w:t>
      </w:r>
      <w:r w:rsidR="006A3EE3" w:rsidRPr="002911E1">
        <w:rPr>
          <w:bCs/>
          <w:kern w:val="28"/>
        </w:rPr>
        <w:t>.</w:t>
      </w:r>
    </w:p>
    <w:p w14:paraId="5B6A3E91" w14:textId="7333272D" w:rsidR="007D707E" w:rsidRPr="002911E1" w:rsidRDefault="007D707E" w:rsidP="006A3EE3">
      <w:pPr>
        <w:pStyle w:val="Sarakstarindkopa"/>
        <w:numPr>
          <w:ilvl w:val="2"/>
          <w:numId w:val="42"/>
        </w:numPr>
        <w:ind w:left="0" w:firstLine="0"/>
        <w:contextualSpacing/>
        <w:jc w:val="both"/>
        <w:rPr>
          <w:bCs/>
        </w:rPr>
      </w:pPr>
      <w:r w:rsidRPr="002911E1">
        <w:rPr>
          <w:bCs/>
          <w:kern w:val="28"/>
        </w:rPr>
        <w:t>Paziņojums par detālplānojuma apstiprināšanu:</w:t>
      </w:r>
    </w:p>
    <w:p w14:paraId="15EF2B00" w14:textId="77777777" w:rsidR="007D707E" w:rsidRPr="002911E1" w:rsidRDefault="007D707E" w:rsidP="007D707E">
      <w:pPr>
        <w:numPr>
          <w:ilvl w:val="0"/>
          <w:numId w:val="5"/>
        </w:numPr>
        <w:ind w:firstLine="567"/>
        <w:contextualSpacing/>
        <w:jc w:val="both"/>
        <w:rPr>
          <w:bCs/>
          <w:kern w:val="28"/>
        </w:rPr>
      </w:pPr>
      <w:r w:rsidRPr="002911E1">
        <w:rPr>
          <w:bCs/>
          <w:kern w:val="28"/>
        </w:rPr>
        <w:t>Izdevumā „Latvijas Vēstnesis”,</w:t>
      </w:r>
      <w:r w:rsidRPr="002911E1">
        <w:rPr>
          <w:kern w:val="28"/>
        </w:rPr>
        <w:t xml:space="preserve"> pašvaldības </w:t>
      </w:r>
      <w:r w:rsidRPr="002911E1">
        <w:rPr>
          <w:bCs/>
          <w:kern w:val="28"/>
        </w:rPr>
        <w:t xml:space="preserve">vietējā informatīvajā izdevumā „Mārupes Vēstis”, Mārupes novada pašvaldības mājas lapā </w:t>
      </w:r>
      <w:hyperlink r:id="rId10" w:history="1">
        <w:r w:rsidRPr="002911E1">
          <w:rPr>
            <w:kern w:val="28"/>
            <w:u w:val="single"/>
          </w:rPr>
          <w:t>www.marupe.lv</w:t>
        </w:r>
      </w:hyperlink>
      <w:r w:rsidRPr="002911E1">
        <w:rPr>
          <w:bCs/>
        </w:rPr>
        <w:t xml:space="preserve"> un TAPIS sistēmā;</w:t>
      </w:r>
    </w:p>
    <w:p w14:paraId="13516F2D" w14:textId="24C36851" w:rsidR="007D707E" w:rsidRPr="002911E1" w:rsidRDefault="007D707E" w:rsidP="007D707E">
      <w:pPr>
        <w:numPr>
          <w:ilvl w:val="0"/>
          <w:numId w:val="5"/>
        </w:numPr>
        <w:ind w:firstLine="567"/>
        <w:contextualSpacing/>
        <w:jc w:val="both"/>
        <w:rPr>
          <w:bCs/>
          <w:kern w:val="28"/>
        </w:rPr>
      </w:pPr>
      <w:r w:rsidRPr="002911E1">
        <w:rPr>
          <w:bCs/>
          <w:kern w:val="28"/>
        </w:rPr>
        <w:t xml:space="preserve">Paziņojums detālplānojuma ierosinātājam un teritorijā ietilpstošo nekustamo īpašumu īpašniekiem </w:t>
      </w:r>
      <w:r w:rsidR="005C7EC8" w:rsidRPr="002911E1">
        <w:rPr>
          <w:bCs/>
          <w:kern w:val="28"/>
        </w:rPr>
        <w:t xml:space="preserve">tiek paziņots </w:t>
      </w:r>
      <w:r w:rsidRPr="002911E1">
        <w:rPr>
          <w:bCs/>
          <w:kern w:val="28"/>
        </w:rPr>
        <w:t xml:space="preserve">Administratīvā procesa </w:t>
      </w:r>
      <w:r w:rsidR="005C7EC8" w:rsidRPr="002911E1">
        <w:rPr>
          <w:bCs/>
          <w:kern w:val="28"/>
        </w:rPr>
        <w:t xml:space="preserve">likumā noteiktajā </w:t>
      </w:r>
      <w:r w:rsidRPr="002911E1">
        <w:rPr>
          <w:bCs/>
          <w:kern w:val="28"/>
        </w:rPr>
        <w:t>kārtībā.</w:t>
      </w:r>
    </w:p>
    <w:p w14:paraId="386E3D3B" w14:textId="77777777" w:rsidR="0085075B" w:rsidRPr="002911E1" w:rsidRDefault="0085075B" w:rsidP="0085075B">
      <w:pPr>
        <w:jc w:val="both"/>
        <w:rPr>
          <w:color w:val="C45911"/>
        </w:rPr>
      </w:pPr>
    </w:p>
    <w:p w14:paraId="0E8BA37E" w14:textId="52D6A3D1" w:rsidR="002911E1" w:rsidRDefault="0085075B" w:rsidP="002911E1">
      <w:pPr>
        <w:pStyle w:val="Sarakstarindkopa"/>
        <w:numPr>
          <w:ilvl w:val="0"/>
          <w:numId w:val="44"/>
        </w:numPr>
        <w:jc w:val="both"/>
        <w:rPr>
          <w:b/>
        </w:rPr>
      </w:pPr>
      <w:r w:rsidRPr="002911E1">
        <w:rPr>
          <w:b/>
        </w:rPr>
        <w:t>Projekta sastāvs:</w:t>
      </w:r>
    </w:p>
    <w:p w14:paraId="7AE4B6A3" w14:textId="77777777" w:rsidR="002911E1" w:rsidRPr="002911E1" w:rsidRDefault="002911E1" w:rsidP="002911E1">
      <w:pPr>
        <w:pStyle w:val="Sarakstarindkopa"/>
        <w:ind w:left="360"/>
        <w:jc w:val="both"/>
        <w:rPr>
          <w:b/>
        </w:rPr>
      </w:pPr>
    </w:p>
    <w:p w14:paraId="5CF296D4" w14:textId="279A685B" w:rsidR="0085075B" w:rsidRPr="002911E1" w:rsidRDefault="0085075B" w:rsidP="00287F55">
      <w:pPr>
        <w:pStyle w:val="Sarakstarindkopa"/>
        <w:numPr>
          <w:ilvl w:val="1"/>
          <w:numId w:val="44"/>
        </w:numPr>
        <w:suppressAutoHyphens w:val="0"/>
        <w:contextualSpacing/>
        <w:jc w:val="both"/>
      </w:pPr>
      <w:r w:rsidRPr="002911E1">
        <w:rPr>
          <w:b/>
          <w:i/>
        </w:rPr>
        <w:t>Paskaidrojuma raksts</w:t>
      </w:r>
      <w:r w:rsidRPr="002911E1">
        <w:t>.</w:t>
      </w:r>
    </w:p>
    <w:p w14:paraId="61911E5A" w14:textId="77777777" w:rsidR="0085075B" w:rsidRPr="002911E1" w:rsidRDefault="0085075B" w:rsidP="0085075B">
      <w:pPr>
        <w:numPr>
          <w:ilvl w:val="0"/>
          <w:numId w:val="24"/>
        </w:numPr>
        <w:rPr>
          <w:rFonts w:eastAsia="Calibri"/>
        </w:rPr>
      </w:pPr>
      <w:r w:rsidRPr="002911E1">
        <w:rPr>
          <w:rFonts w:eastAsia="Calibri"/>
        </w:rPr>
        <w:t>teritorijas pašreizējās izmantošanas apraksts un attīstības nosacījumi;</w:t>
      </w:r>
    </w:p>
    <w:p w14:paraId="17464CA6" w14:textId="77777777" w:rsidR="0085075B" w:rsidRPr="002911E1" w:rsidRDefault="0085075B" w:rsidP="0085075B">
      <w:pPr>
        <w:numPr>
          <w:ilvl w:val="0"/>
          <w:numId w:val="24"/>
        </w:numPr>
        <w:rPr>
          <w:rFonts w:eastAsia="Calibri"/>
        </w:rPr>
      </w:pPr>
      <w:r w:rsidRPr="002911E1">
        <w:rPr>
          <w:rFonts w:eastAsia="Calibri"/>
        </w:rPr>
        <w:t>detālplānojuma izstrādes pamatojums;</w:t>
      </w:r>
    </w:p>
    <w:p w14:paraId="6B0527EE" w14:textId="77777777" w:rsidR="0085075B" w:rsidRPr="002911E1" w:rsidRDefault="0085075B" w:rsidP="0085075B">
      <w:pPr>
        <w:numPr>
          <w:ilvl w:val="0"/>
          <w:numId w:val="24"/>
        </w:numPr>
        <w:rPr>
          <w:rFonts w:eastAsia="Calibri"/>
        </w:rPr>
      </w:pPr>
      <w:r w:rsidRPr="002911E1">
        <w:rPr>
          <w:rFonts w:eastAsia="Calibri"/>
        </w:rPr>
        <w:t>detālplānojuma risinājumu apraksts sasaistīti ar blakus teritoriju izmantošanu un plānoto ceļu tīklu, ietverot apstiprināto detālplānojumu risinājumu analīzi;</w:t>
      </w:r>
    </w:p>
    <w:p w14:paraId="3FD9CDDF" w14:textId="77777777" w:rsidR="0085075B" w:rsidRPr="002911E1" w:rsidRDefault="0085075B" w:rsidP="0085075B">
      <w:pPr>
        <w:numPr>
          <w:ilvl w:val="0"/>
          <w:numId w:val="24"/>
        </w:numPr>
        <w:rPr>
          <w:rFonts w:eastAsia="Calibri"/>
        </w:rPr>
      </w:pPr>
      <w:r w:rsidRPr="002911E1">
        <w:rPr>
          <w:rFonts w:eastAsia="Calibri"/>
        </w:rPr>
        <w:t>pasākumus piekļuves nodrošināšanai un pievienojumi pie pašvaldības ceļa;</w:t>
      </w:r>
    </w:p>
    <w:p w14:paraId="21BBB9F5" w14:textId="77777777" w:rsidR="0085075B" w:rsidRPr="002911E1" w:rsidRDefault="0085075B" w:rsidP="0085075B">
      <w:pPr>
        <w:numPr>
          <w:ilvl w:val="0"/>
          <w:numId w:val="24"/>
        </w:numPr>
        <w:rPr>
          <w:rFonts w:eastAsia="Calibri"/>
        </w:rPr>
      </w:pPr>
      <w:r w:rsidRPr="002911E1">
        <w:rPr>
          <w:rFonts w:eastAsia="Calibri"/>
        </w:rPr>
        <w:t>hidroloģisko un melioratīvo apstākļu raksturojums, esošās melioratīvās situācijas atbilstība meliorācijas kadastra informācijai;</w:t>
      </w:r>
    </w:p>
    <w:p w14:paraId="39D9AC98" w14:textId="77777777" w:rsidR="0085075B" w:rsidRPr="002911E1" w:rsidRDefault="0085075B" w:rsidP="0085075B">
      <w:pPr>
        <w:numPr>
          <w:ilvl w:val="0"/>
          <w:numId w:val="24"/>
        </w:numPr>
        <w:rPr>
          <w:rFonts w:eastAsia="Calibri"/>
        </w:rPr>
      </w:pPr>
      <w:r w:rsidRPr="002911E1">
        <w:rPr>
          <w:rFonts w:eastAsia="Calibri"/>
        </w:rPr>
        <w:t>pasākumi teritorijas apbūves inženiertehniskajai sagatavošanai;</w:t>
      </w:r>
    </w:p>
    <w:p w14:paraId="45CD487E" w14:textId="5B91199A" w:rsidR="0040626C" w:rsidRPr="002911E1" w:rsidRDefault="0040626C" w:rsidP="0085075B">
      <w:pPr>
        <w:numPr>
          <w:ilvl w:val="0"/>
          <w:numId w:val="24"/>
        </w:numPr>
        <w:rPr>
          <w:rFonts w:eastAsia="Calibri"/>
        </w:rPr>
      </w:pPr>
      <w:r w:rsidRPr="002911E1">
        <w:rPr>
          <w:rFonts w:eastAsia="Calibri"/>
        </w:rPr>
        <w:t>pasākumi trokšņa līmeņa mazināšanai</w:t>
      </w:r>
      <w:r w:rsidR="005668E7" w:rsidRPr="002911E1">
        <w:rPr>
          <w:rFonts w:eastAsia="Calibri"/>
        </w:rPr>
        <w:t xml:space="preserve"> (ja nepieciešams);</w:t>
      </w:r>
    </w:p>
    <w:p w14:paraId="6EBF0CB9" w14:textId="77777777" w:rsidR="0085075B" w:rsidRPr="002911E1" w:rsidRDefault="0085075B" w:rsidP="0085075B">
      <w:pPr>
        <w:numPr>
          <w:ilvl w:val="0"/>
          <w:numId w:val="24"/>
        </w:numPr>
        <w:rPr>
          <w:rFonts w:eastAsia="Calibri"/>
        </w:rPr>
      </w:pPr>
      <w:r w:rsidRPr="002911E1">
        <w:rPr>
          <w:rFonts w:eastAsia="Calibri"/>
        </w:rPr>
        <w:t xml:space="preserve">teritorijas labiekārtojuma risinājumi un tās apsaimniekošana; </w:t>
      </w:r>
    </w:p>
    <w:p w14:paraId="3257F651" w14:textId="77777777" w:rsidR="0085075B" w:rsidRPr="002911E1" w:rsidRDefault="0085075B" w:rsidP="0085075B">
      <w:pPr>
        <w:numPr>
          <w:ilvl w:val="0"/>
          <w:numId w:val="24"/>
        </w:numPr>
        <w:rPr>
          <w:rFonts w:eastAsia="Calibri"/>
        </w:rPr>
      </w:pPr>
      <w:r w:rsidRPr="002911E1">
        <w:rPr>
          <w:rFonts w:eastAsia="Calibri"/>
        </w:rPr>
        <w:lastRenderedPageBreak/>
        <w:t>ziņojums par detālplānojuma atbilstību vietējās pašvaldības teritorijas plānojuma prasībām.</w:t>
      </w:r>
    </w:p>
    <w:p w14:paraId="7391447C" w14:textId="77777777" w:rsidR="0085075B" w:rsidRPr="002911E1" w:rsidRDefault="0085075B" w:rsidP="0085075B"/>
    <w:p w14:paraId="26FD38B1" w14:textId="4EBAF09C" w:rsidR="0085075B" w:rsidRPr="002911E1" w:rsidRDefault="0085075B" w:rsidP="00287F55">
      <w:pPr>
        <w:pStyle w:val="Sarakstarindkopa"/>
        <w:numPr>
          <w:ilvl w:val="1"/>
          <w:numId w:val="44"/>
        </w:numPr>
        <w:suppressAutoHyphens w:val="0"/>
        <w:contextualSpacing/>
      </w:pPr>
      <w:r w:rsidRPr="002911E1">
        <w:rPr>
          <w:b/>
          <w:i/>
        </w:rPr>
        <w:t>Grafiskā daļa</w:t>
      </w:r>
      <w:r w:rsidRPr="002911E1">
        <w:t>:</w:t>
      </w:r>
    </w:p>
    <w:p w14:paraId="5B74AAA7" w14:textId="77777777" w:rsidR="0085075B" w:rsidRPr="002911E1" w:rsidRDefault="0085075B" w:rsidP="0085075B">
      <w:pPr>
        <w:jc w:val="both"/>
      </w:pPr>
      <w:r w:rsidRPr="002911E1">
        <w:t>5.2.1. Esošā teritorijas izmantošana:</w:t>
      </w:r>
    </w:p>
    <w:p w14:paraId="25C3A608" w14:textId="77777777" w:rsidR="0085075B" w:rsidRPr="002911E1" w:rsidRDefault="0085075B" w:rsidP="0085075B">
      <w:pPr>
        <w:numPr>
          <w:ilvl w:val="0"/>
          <w:numId w:val="25"/>
        </w:numPr>
      </w:pPr>
      <w:r w:rsidRPr="002911E1">
        <w:t>zemes īpašumu robežas ar zemes kadastra numuru;</w:t>
      </w:r>
    </w:p>
    <w:p w14:paraId="5DC540D2" w14:textId="77777777" w:rsidR="0085075B" w:rsidRPr="002911E1" w:rsidRDefault="0085075B" w:rsidP="0085075B">
      <w:pPr>
        <w:numPr>
          <w:ilvl w:val="0"/>
          <w:numId w:val="25"/>
        </w:numPr>
      </w:pPr>
      <w:r w:rsidRPr="002911E1">
        <w:t>teritorijas esoša izmantošana un zemes lietošanas veids;</w:t>
      </w:r>
    </w:p>
    <w:p w14:paraId="73548FCD" w14:textId="00B7F6D9" w:rsidR="0085075B" w:rsidRPr="002911E1" w:rsidRDefault="00287F55" w:rsidP="0085075B">
      <w:pPr>
        <w:numPr>
          <w:ilvl w:val="0"/>
          <w:numId w:val="25"/>
        </w:numPr>
      </w:pPr>
      <w:r w:rsidRPr="002911E1">
        <w:t>sarkanās līnijas</w:t>
      </w:r>
      <w:r w:rsidR="0085075B" w:rsidRPr="002911E1">
        <w:t xml:space="preserve">, aizsargjoslas, ceļa servitūti, citi apgrūtinājumi; </w:t>
      </w:r>
    </w:p>
    <w:p w14:paraId="0E1DB1AC" w14:textId="77777777" w:rsidR="0085075B" w:rsidRPr="002911E1" w:rsidRDefault="0085075B" w:rsidP="0085075B">
      <w:pPr>
        <w:numPr>
          <w:ilvl w:val="0"/>
          <w:numId w:val="25"/>
        </w:numPr>
      </w:pPr>
      <w:r w:rsidRPr="002911E1">
        <w:t xml:space="preserve">inženierkomunikāciju tīkli, </w:t>
      </w:r>
    </w:p>
    <w:p w14:paraId="2435D340" w14:textId="77777777" w:rsidR="0085075B" w:rsidRPr="002911E1" w:rsidRDefault="0085075B" w:rsidP="0085075B">
      <w:pPr>
        <w:numPr>
          <w:ilvl w:val="0"/>
          <w:numId w:val="25"/>
        </w:numPr>
      </w:pPr>
      <w:r w:rsidRPr="002911E1">
        <w:t>meliorācijas (ja nepieciešams) un lietus ūdeņu novadīšanas sistēmas;</w:t>
      </w:r>
    </w:p>
    <w:p w14:paraId="3FF607D4" w14:textId="77777777" w:rsidR="0085075B" w:rsidRPr="002911E1" w:rsidRDefault="0085075B" w:rsidP="0085075B">
      <w:pPr>
        <w:numPr>
          <w:ilvl w:val="0"/>
          <w:numId w:val="25"/>
        </w:numPr>
      </w:pPr>
      <w:r w:rsidRPr="002911E1">
        <w:t>ceļi;</w:t>
      </w:r>
    </w:p>
    <w:p w14:paraId="5C973817" w14:textId="77777777" w:rsidR="0085075B" w:rsidRPr="002911E1" w:rsidRDefault="0085075B" w:rsidP="0085075B">
      <w:pPr>
        <w:numPr>
          <w:ilvl w:val="0"/>
          <w:numId w:val="25"/>
        </w:numPr>
      </w:pPr>
      <w:r w:rsidRPr="002911E1">
        <w:t>apbūve;</w:t>
      </w:r>
    </w:p>
    <w:p w14:paraId="304FAFA9" w14:textId="77777777" w:rsidR="0085075B" w:rsidRPr="002911E1" w:rsidRDefault="0085075B" w:rsidP="0085075B">
      <w:pPr>
        <w:numPr>
          <w:ilvl w:val="0"/>
          <w:numId w:val="25"/>
        </w:numPr>
      </w:pPr>
      <w:r w:rsidRPr="002911E1">
        <w:t>citi objekti.</w:t>
      </w:r>
    </w:p>
    <w:p w14:paraId="7C12B00C" w14:textId="77777777" w:rsidR="0085075B" w:rsidRPr="002911E1" w:rsidRDefault="0085075B" w:rsidP="0085075B">
      <w:pPr>
        <w:jc w:val="both"/>
      </w:pPr>
      <w:r w:rsidRPr="002911E1">
        <w:t>5.2.2. Plānotā teritorijas izmantošana:</w:t>
      </w:r>
    </w:p>
    <w:p w14:paraId="73F8AB66" w14:textId="77777777" w:rsidR="0085075B" w:rsidRPr="002911E1" w:rsidRDefault="0085075B" w:rsidP="0085075B">
      <w:pPr>
        <w:numPr>
          <w:ilvl w:val="0"/>
          <w:numId w:val="5"/>
        </w:numPr>
        <w:suppressAutoHyphens w:val="0"/>
        <w:contextualSpacing/>
        <w:jc w:val="both"/>
        <w:rPr>
          <w:kern w:val="28"/>
        </w:rPr>
      </w:pPr>
      <w:r w:rsidRPr="002911E1">
        <w:rPr>
          <w:kern w:val="28"/>
        </w:rPr>
        <w:t>īpašumu robežas (plānotās zemes vienības robežas, paredzot piekļūšanas iespējas pie katras);</w:t>
      </w:r>
    </w:p>
    <w:p w14:paraId="25D46FC0" w14:textId="77777777" w:rsidR="0085075B" w:rsidRPr="002911E1" w:rsidRDefault="0085075B" w:rsidP="0085075B">
      <w:pPr>
        <w:numPr>
          <w:ilvl w:val="0"/>
          <w:numId w:val="5"/>
        </w:numPr>
        <w:suppressAutoHyphens w:val="0"/>
        <w:contextualSpacing/>
        <w:jc w:val="both"/>
        <w:rPr>
          <w:kern w:val="28"/>
        </w:rPr>
      </w:pPr>
      <w:r w:rsidRPr="002911E1">
        <w:rPr>
          <w:kern w:val="28"/>
        </w:rPr>
        <w:t>funkcionālā zona vai apakšzona katrai zemes vienībai;</w:t>
      </w:r>
    </w:p>
    <w:p w14:paraId="6D3183BD" w14:textId="77777777" w:rsidR="005668E7" w:rsidRPr="002911E1" w:rsidRDefault="0085075B" w:rsidP="005668E7">
      <w:pPr>
        <w:numPr>
          <w:ilvl w:val="0"/>
          <w:numId w:val="5"/>
        </w:numPr>
        <w:suppressAutoHyphens w:val="0"/>
        <w:contextualSpacing/>
        <w:jc w:val="both"/>
        <w:rPr>
          <w:kern w:val="28"/>
        </w:rPr>
      </w:pPr>
      <w:r w:rsidRPr="002911E1">
        <w:rPr>
          <w:kern w:val="28"/>
        </w:rPr>
        <w:t xml:space="preserve">priekšlikums zemes lietošanas mērķim katrai zemes vienībai; </w:t>
      </w:r>
    </w:p>
    <w:p w14:paraId="496B0CAD" w14:textId="77777777" w:rsidR="005668E7" w:rsidRPr="002911E1" w:rsidRDefault="005668E7" w:rsidP="005668E7">
      <w:pPr>
        <w:numPr>
          <w:ilvl w:val="0"/>
          <w:numId w:val="5"/>
        </w:numPr>
        <w:suppressAutoHyphens w:val="0"/>
        <w:contextualSpacing/>
        <w:jc w:val="both"/>
        <w:rPr>
          <w:kern w:val="28"/>
        </w:rPr>
      </w:pPr>
      <w:r w:rsidRPr="002911E1">
        <w:rPr>
          <w:kern w:val="28"/>
        </w:rPr>
        <w:t>satiksmes infrastruktūras un inženierkomunikāciju shēmas, ielu šķērsprofili, shematiskus ielu un ceļu profilus;</w:t>
      </w:r>
    </w:p>
    <w:p w14:paraId="4342930E" w14:textId="4817858B" w:rsidR="0085075B" w:rsidRPr="002911E1" w:rsidRDefault="005668E7" w:rsidP="005668E7">
      <w:pPr>
        <w:numPr>
          <w:ilvl w:val="0"/>
          <w:numId w:val="5"/>
        </w:numPr>
        <w:suppressAutoHyphens w:val="0"/>
        <w:contextualSpacing/>
        <w:jc w:val="both"/>
        <w:rPr>
          <w:kern w:val="28"/>
        </w:rPr>
      </w:pPr>
      <w:r w:rsidRPr="002911E1">
        <w:rPr>
          <w:kern w:val="28"/>
        </w:rPr>
        <w:t xml:space="preserve">ielas sarkanās līnijas, būvlaides, apbūves līnijas; </w:t>
      </w:r>
    </w:p>
    <w:p w14:paraId="6C106BAF" w14:textId="77777777" w:rsidR="0085075B" w:rsidRPr="002911E1" w:rsidRDefault="0085075B" w:rsidP="0085075B">
      <w:pPr>
        <w:numPr>
          <w:ilvl w:val="0"/>
          <w:numId w:val="5"/>
        </w:numPr>
        <w:suppressAutoHyphens w:val="0"/>
        <w:contextualSpacing/>
        <w:jc w:val="both"/>
        <w:rPr>
          <w:kern w:val="28"/>
        </w:rPr>
      </w:pPr>
      <w:r w:rsidRPr="002911E1">
        <w:rPr>
          <w:kern w:val="28"/>
        </w:rPr>
        <w:t>apgrūtinātās teritorijas, aizsargjoslas (objekti un teritorijas, kam tās nosaka), servitūti;</w:t>
      </w:r>
    </w:p>
    <w:p w14:paraId="4CFFF795" w14:textId="77777777" w:rsidR="0085075B" w:rsidRPr="002911E1" w:rsidRDefault="0085075B" w:rsidP="0085075B">
      <w:pPr>
        <w:numPr>
          <w:ilvl w:val="0"/>
          <w:numId w:val="5"/>
        </w:numPr>
        <w:suppressAutoHyphens w:val="0"/>
        <w:contextualSpacing/>
        <w:jc w:val="both"/>
        <w:rPr>
          <w:kern w:val="28"/>
        </w:rPr>
      </w:pPr>
      <w:r w:rsidRPr="002911E1">
        <w:rPr>
          <w:kern w:val="28"/>
        </w:rPr>
        <w:t>pašvaldības kompetencē esošās apgrūtinātās teritorijas;</w:t>
      </w:r>
    </w:p>
    <w:p w14:paraId="12C9F542" w14:textId="77777777" w:rsidR="0085075B" w:rsidRPr="002911E1" w:rsidRDefault="0085075B" w:rsidP="0085075B">
      <w:pPr>
        <w:numPr>
          <w:ilvl w:val="0"/>
          <w:numId w:val="5"/>
        </w:numPr>
        <w:suppressAutoHyphens w:val="0"/>
        <w:contextualSpacing/>
        <w:jc w:val="both"/>
        <w:rPr>
          <w:kern w:val="28"/>
        </w:rPr>
      </w:pPr>
      <w:r w:rsidRPr="002911E1">
        <w:rPr>
          <w:kern w:val="28"/>
        </w:rPr>
        <w:t>aizsargjoslu un apgrūtinājumu saraksts katram zemesgabalam ar apgrūtinājumu klasifikācijas kodiem;</w:t>
      </w:r>
    </w:p>
    <w:p w14:paraId="68D2AE8E" w14:textId="77777777" w:rsidR="0085075B" w:rsidRPr="002911E1" w:rsidRDefault="0085075B" w:rsidP="0085075B">
      <w:pPr>
        <w:numPr>
          <w:ilvl w:val="0"/>
          <w:numId w:val="5"/>
        </w:numPr>
        <w:suppressAutoHyphens w:val="0"/>
        <w:contextualSpacing/>
        <w:jc w:val="both"/>
        <w:rPr>
          <w:kern w:val="28"/>
        </w:rPr>
      </w:pPr>
      <w:r w:rsidRPr="002911E1">
        <w:rPr>
          <w:kern w:val="28"/>
        </w:rPr>
        <w:t>plānotās apbūves shēma, ieteicamais izvietojums;</w:t>
      </w:r>
    </w:p>
    <w:p w14:paraId="757F65A9" w14:textId="77777777" w:rsidR="0085075B" w:rsidRPr="002911E1" w:rsidRDefault="0085075B" w:rsidP="0085075B">
      <w:pPr>
        <w:numPr>
          <w:ilvl w:val="0"/>
          <w:numId w:val="5"/>
        </w:numPr>
        <w:suppressAutoHyphens w:val="0"/>
        <w:contextualSpacing/>
        <w:jc w:val="both"/>
        <w:rPr>
          <w:kern w:val="28"/>
        </w:rPr>
      </w:pPr>
      <w:r w:rsidRPr="002911E1">
        <w:rPr>
          <w:kern w:val="28"/>
        </w:rPr>
        <w:t>publiskās ārtelpas teritorijas, ja tādas paredzētas;</w:t>
      </w:r>
    </w:p>
    <w:p w14:paraId="336BE9B3" w14:textId="77777777" w:rsidR="0085075B" w:rsidRPr="002911E1" w:rsidRDefault="0085075B" w:rsidP="0085075B">
      <w:pPr>
        <w:numPr>
          <w:ilvl w:val="0"/>
          <w:numId w:val="5"/>
        </w:numPr>
        <w:suppressAutoHyphens w:val="0"/>
        <w:contextualSpacing/>
        <w:jc w:val="both"/>
        <w:rPr>
          <w:kern w:val="28"/>
        </w:rPr>
      </w:pPr>
      <w:r w:rsidRPr="002911E1">
        <w:rPr>
          <w:kern w:val="28"/>
        </w:rPr>
        <w:t>meliorācijas sistēmas pārkārtošanas plāns (ja attiecināms)</w:t>
      </w:r>
    </w:p>
    <w:p w14:paraId="4DF141AE" w14:textId="77777777" w:rsidR="0085075B" w:rsidRPr="002911E1" w:rsidRDefault="0085075B" w:rsidP="0085075B">
      <w:pPr>
        <w:numPr>
          <w:ilvl w:val="0"/>
          <w:numId w:val="5"/>
        </w:numPr>
        <w:suppressAutoHyphens w:val="0"/>
        <w:contextualSpacing/>
        <w:jc w:val="both"/>
        <w:rPr>
          <w:kern w:val="28"/>
        </w:rPr>
      </w:pPr>
      <w:r w:rsidRPr="002911E1">
        <w:rPr>
          <w:kern w:val="28"/>
        </w:rPr>
        <w:t>lietusūdeņu novadīšanas risinājumi;</w:t>
      </w:r>
    </w:p>
    <w:p w14:paraId="3B719F41" w14:textId="77777777" w:rsidR="0085075B" w:rsidRPr="002911E1" w:rsidRDefault="0085075B" w:rsidP="0085075B">
      <w:pPr>
        <w:numPr>
          <w:ilvl w:val="0"/>
          <w:numId w:val="5"/>
        </w:numPr>
        <w:suppressAutoHyphens w:val="0"/>
        <w:contextualSpacing/>
        <w:jc w:val="both"/>
        <w:rPr>
          <w:kern w:val="28"/>
        </w:rPr>
      </w:pPr>
      <w:r w:rsidRPr="002911E1">
        <w:rPr>
          <w:kern w:val="28"/>
        </w:rPr>
        <w:t>adresācijas priekšlikumi;</w:t>
      </w:r>
    </w:p>
    <w:p w14:paraId="10F761CC" w14:textId="77777777" w:rsidR="0085075B" w:rsidRPr="002911E1" w:rsidRDefault="0085075B" w:rsidP="0085075B">
      <w:pPr>
        <w:numPr>
          <w:ilvl w:val="0"/>
          <w:numId w:val="5"/>
        </w:numPr>
        <w:suppressAutoHyphens w:val="0"/>
        <w:contextualSpacing/>
        <w:jc w:val="both"/>
        <w:rPr>
          <w:kern w:val="28"/>
        </w:rPr>
      </w:pPr>
      <w:r w:rsidRPr="002911E1">
        <w:rPr>
          <w:kern w:val="28"/>
        </w:rPr>
        <w:t>zemes ierīcības darbu plāns, norādot arī kadastra apzīmējuma numurus plānotajām zemes vienībām;</w:t>
      </w:r>
    </w:p>
    <w:p w14:paraId="7D6F9923" w14:textId="77777777" w:rsidR="0085075B" w:rsidRPr="002911E1" w:rsidRDefault="0085075B" w:rsidP="0085075B">
      <w:pPr>
        <w:numPr>
          <w:ilvl w:val="0"/>
          <w:numId w:val="5"/>
        </w:numPr>
        <w:suppressAutoHyphens w:val="0"/>
        <w:contextualSpacing/>
        <w:jc w:val="both"/>
        <w:rPr>
          <w:kern w:val="28"/>
        </w:rPr>
      </w:pPr>
      <w:r w:rsidRPr="002911E1">
        <w:rPr>
          <w:kern w:val="28"/>
        </w:rPr>
        <w:t xml:space="preserve">to nekustamo īpašumu, kurus tieši ietekmē detālplānojuma risinājumi, īpašnieku saskaņojums uz grafiskās daļas (ja attiecināms). </w:t>
      </w:r>
    </w:p>
    <w:p w14:paraId="3D52BF3D" w14:textId="77777777" w:rsidR="0085075B" w:rsidRPr="002911E1" w:rsidRDefault="0085075B" w:rsidP="0085075B"/>
    <w:p w14:paraId="2A7F53D0" w14:textId="77777777" w:rsidR="0085075B" w:rsidRPr="002911E1" w:rsidRDefault="0085075B" w:rsidP="0085075B">
      <w:r w:rsidRPr="002911E1">
        <w:t>5.3</w:t>
      </w:r>
      <w:r w:rsidRPr="002911E1">
        <w:rPr>
          <w:b/>
          <w:i/>
        </w:rPr>
        <w:t>. Teritorijas izmantošanas un apbūves nosacījumi:</w:t>
      </w:r>
    </w:p>
    <w:p w14:paraId="1DF7D192" w14:textId="77777777" w:rsidR="00CE0D18" w:rsidRPr="002911E1" w:rsidRDefault="00CE0D18" w:rsidP="00CE0D18">
      <w:pPr>
        <w:contextualSpacing/>
        <w:jc w:val="both"/>
      </w:pPr>
      <w:r w:rsidRPr="002911E1">
        <w:t>Ietverami detalizēti teritorijas izmantošanas nosacījumi, apbūves parametri un aprobežojumi katrai zemes vienībai, tai skaitā institūciju nosacījumos pieprasītie:</w:t>
      </w:r>
    </w:p>
    <w:p w14:paraId="472F83D6" w14:textId="77777777" w:rsidR="00CE0D18" w:rsidRPr="002911E1" w:rsidRDefault="00CE0D18" w:rsidP="00CE0D18">
      <w:pPr>
        <w:numPr>
          <w:ilvl w:val="0"/>
          <w:numId w:val="5"/>
        </w:numPr>
        <w:ind w:left="720" w:hanging="660"/>
        <w:contextualSpacing/>
        <w:jc w:val="both"/>
      </w:pPr>
      <w:r w:rsidRPr="002911E1">
        <w:rPr>
          <w:rFonts w:eastAsia="Calibri"/>
        </w:rPr>
        <w:t>nosacījumi papildizmantošanas piemērošanai;</w:t>
      </w:r>
    </w:p>
    <w:p w14:paraId="04E1929F" w14:textId="155E4B41" w:rsidR="00CE0D18" w:rsidRPr="002911E1" w:rsidRDefault="00CE0D18" w:rsidP="00CE0D18">
      <w:pPr>
        <w:numPr>
          <w:ilvl w:val="0"/>
          <w:numId w:val="5"/>
        </w:numPr>
        <w:contextualSpacing/>
        <w:jc w:val="both"/>
      </w:pPr>
      <w:r w:rsidRPr="002911E1">
        <w:t xml:space="preserve">prasības </w:t>
      </w:r>
      <w:r w:rsidR="007E6F22" w:rsidRPr="002911E1">
        <w:t>ceļu</w:t>
      </w:r>
      <w:r w:rsidRPr="002911E1">
        <w:t xml:space="preserve"> un piebrauktuvju izbūvei</w:t>
      </w:r>
      <w:r w:rsidR="005668E7" w:rsidRPr="002911E1">
        <w:t>;</w:t>
      </w:r>
    </w:p>
    <w:p w14:paraId="5CC28420" w14:textId="77777777" w:rsidR="00CE0D18" w:rsidRPr="002911E1" w:rsidRDefault="00CE0D18" w:rsidP="00CE0D18">
      <w:pPr>
        <w:numPr>
          <w:ilvl w:val="0"/>
          <w:numId w:val="5"/>
        </w:numPr>
        <w:contextualSpacing/>
        <w:jc w:val="both"/>
      </w:pPr>
      <w:r w:rsidRPr="002911E1">
        <w:t>vides pieejamības nosacījumi;</w:t>
      </w:r>
    </w:p>
    <w:p w14:paraId="2D539977" w14:textId="77777777" w:rsidR="00CE0D18" w:rsidRPr="002911E1" w:rsidRDefault="00CE0D18" w:rsidP="00CE0D18">
      <w:pPr>
        <w:numPr>
          <w:ilvl w:val="0"/>
          <w:numId w:val="5"/>
        </w:numPr>
        <w:contextualSpacing/>
        <w:jc w:val="both"/>
      </w:pPr>
      <w:r w:rsidRPr="002911E1">
        <w:t>publiskās ārtelpas labiekārtojuma nosacījumi (ja paredzēts);</w:t>
      </w:r>
    </w:p>
    <w:p w14:paraId="7B333BE6" w14:textId="77777777" w:rsidR="00CE0D18" w:rsidRPr="002911E1" w:rsidRDefault="00CE0D18" w:rsidP="00CE0D18">
      <w:pPr>
        <w:numPr>
          <w:ilvl w:val="0"/>
          <w:numId w:val="5"/>
        </w:numPr>
        <w:contextualSpacing/>
        <w:jc w:val="both"/>
      </w:pPr>
      <w:r w:rsidRPr="002911E1">
        <w:t>apbūves teritoriju labiekārtojuma nosacījumi;</w:t>
      </w:r>
    </w:p>
    <w:p w14:paraId="778DE64E" w14:textId="77777777" w:rsidR="00CE0D18" w:rsidRPr="002911E1" w:rsidRDefault="00CE0D18" w:rsidP="00CE0D18">
      <w:pPr>
        <w:numPr>
          <w:ilvl w:val="0"/>
          <w:numId w:val="5"/>
        </w:numPr>
        <w:contextualSpacing/>
        <w:jc w:val="both"/>
      </w:pPr>
      <w:r w:rsidRPr="002911E1">
        <w:t>prasības inženiertehniskajam nodrošinājumam;</w:t>
      </w:r>
    </w:p>
    <w:p w14:paraId="19C93300" w14:textId="77777777" w:rsidR="00CE0D18" w:rsidRPr="002911E1" w:rsidRDefault="00CE0D18" w:rsidP="00CE0D18">
      <w:pPr>
        <w:numPr>
          <w:ilvl w:val="0"/>
          <w:numId w:val="5"/>
        </w:numPr>
        <w:contextualSpacing/>
        <w:jc w:val="both"/>
      </w:pPr>
      <w:r w:rsidRPr="002911E1">
        <w:t>prasības ugunsdzēsības prasību ievērošanai;</w:t>
      </w:r>
    </w:p>
    <w:p w14:paraId="56B659CB" w14:textId="77777777" w:rsidR="00CE0D18" w:rsidRPr="002911E1" w:rsidRDefault="00CE0D18" w:rsidP="00CE0D18">
      <w:pPr>
        <w:numPr>
          <w:ilvl w:val="0"/>
          <w:numId w:val="5"/>
        </w:numPr>
        <w:contextualSpacing/>
        <w:jc w:val="both"/>
      </w:pPr>
      <w:r w:rsidRPr="002911E1">
        <w:t>nosacījumi apbūves arhitektoniskajam risinājumam;</w:t>
      </w:r>
    </w:p>
    <w:p w14:paraId="2C9FB5EF" w14:textId="77777777" w:rsidR="00CE0D18" w:rsidRPr="002911E1" w:rsidRDefault="00CE0D18" w:rsidP="00CE0D18">
      <w:pPr>
        <w:numPr>
          <w:ilvl w:val="0"/>
          <w:numId w:val="5"/>
        </w:numPr>
        <w:contextualSpacing/>
        <w:jc w:val="both"/>
      </w:pPr>
      <w:r w:rsidRPr="002911E1">
        <w:t>prasības būvju izvietojumam, autostāvvietām, funkcionāli saistītajam inženiertehniskajam nodrošinājumam un labiekārtojumam, paredzētajiem papildizmantošanas veidiem;</w:t>
      </w:r>
    </w:p>
    <w:p w14:paraId="06136EF7" w14:textId="6EBBD0DB" w:rsidR="00CE0D18" w:rsidRPr="002911E1" w:rsidRDefault="00CE0D18" w:rsidP="00CE0D18">
      <w:pPr>
        <w:numPr>
          <w:ilvl w:val="0"/>
          <w:numId w:val="5"/>
        </w:numPr>
      </w:pPr>
      <w:r w:rsidRPr="002911E1">
        <w:t>citi nosacījumi atbilstoši detālplānojuma risinājumam.</w:t>
      </w:r>
    </w:p>
    <w:p w14:paraId="06E4F64B" w14:textId="77777777" w:rsidR="0085075B" w:rsidRPr="002911E1" w:rsidRDefault="0085075B" w:rsidP="0085075B">
      <w:pPr>
        <w:contextualSpacing/>
        <w:rPr>
          <w:i/>
          <w:color w:val="C45911"/>
        </w:rPr>
      </w:pPr>
    </w:p>
    <w:p w14:paraId="18C93D0B" w14:textId="77777777" w:rsidR="0085075B" w:rsidRPr="002911E1" w:rsidRDefault="0085075B" w:rsidP="0085075B">
      <w:pPr>
        <w:numPr>
          <w:ilvl w:val="1"/>
          <w:numId w:val="7"/>
        </w:numPr>
        <w:suppressAutoHyphens w:val="0"/>
        <w:ind w:left="0" w:firstLine="0"/>
      </w:pPr>
      <w:r w:rsidRPr="002911E1">
        <w:rPr>
          <w:b/>
          <w:i/>
        </w:rPr>
        <w:t>Detālplānojuma realizācijas kārtība</w:t>
      </w:r>
      <w:r w:rsidRPr="002911E1">
        <w:t>.</w:t>
      </w:r>
    </w:p>
    <w:p w14:paraId="13209FBA" w14:textId="77777777" w:rsidR="000943C7" w:rsidRPr="002911E1" w:rsidRDefault="000943C7" w:rsidP="000943C7">
      <w:pPr>
        <w:jc w:val="both"/>
      </w:pPr>
      <w:r w:rsidRPr="002911E1">
        <w:t>Plānojamās teritorijas juridisko īpašnieku apstiprināts detālplānojuma apbūves realizācijas plāns, kurā jānorāda:</w:t>
      </w:r>
    </w:p>
    <w:p w14:paraId="659C5AB1" w14:textId="77777777" w:rsidR="000943C7" w:rsidRPr="002911E1" w:rsidRDefault="000943C7" w:rsidP="000943C7">
      <w:pPr>
        <w:numPr>
          <w:ilvl w:val="0"/>
          <w:numId w:val="8"/>
        </w:numPr>
        <w:jc w:val="both"/>
      </w:pPr>
      <w:r w:rsidRPr="002911E1">
        <w:t xml:space="preserve">Teritorijas inženiertehniskās sagatavošanas darbi un to secība; </w:t>
      </w:r>
    </w:p>
    <w:p w14:paraId="3A501404" w14:textId="77777777" w:rsidR="000943C7" w:rsidRPr="002911E1" w:rsidRDefault="000943C7" w:rsidP="000943C7">
      <w:pPr>
        <w:numPr>
          <w:ilvl w:val="0"/>
          <w:numId w:val="8"/>
        </w:numPr>
        <w:jc w:val="both"/>
      </w:pPr>
      <w:r w:rsidRPr="002911E1">
        <w:t>detālplānojumā paredzēto inženierkomunikāciju, satiksmes infrastruktūras un apbūves būvniecības kārtas un to secība;</w:t>
      </w:r>
    </w:p>
    <w:p w14:paraId="3DD3B668" w14:textId="77777777" w:rsidR="000943C7" w:rsidRPr="002911E1" w:rsidRDefault="000943C7" w:rsidP="000943C7">
      <w:pPr>
        <w:numPr>
          <w:ilvl w:val="0"/>
          <w:numId w:val="8"/>
        </w:numPr>
        <w:jc w:val="both"/>
      </w:pPr>
      <w:r w:rsidRPr="002911E1">
        <w:t>labiekārtotās ārtelpas teritorijas izveides un apsaimniekošanas nosacījumi (ja paredzēts);</w:t>
      </w:r>
    </w:p>
    <w:p w14:paraId="7E098B5E" w14:textId="35614ABD" w:rsidR="000943C7" w:rsidRPr="002911E1" w:rsidRDefault="009B02B9" w:rsidP="000943C7">
      <w:pPr>
        <w:numPr>
          <w:ilvl w:val="0"/>
          <w:numId w:val="8"/>
        </w:numPr>
        <w:jc w:val="both"/>
      </w:pPr>
      <w:r w:rsidRPr="002911E1">
        <w:t>detālplānojumā paredzēto uzdevumu īstenotājs (</w:t>
      </w:r>
      <w:r w:rsidR="000943C7" w:rsidRPr="002911E1">
        <w:t>finansētājs</w:t>
      </w:r>
      <w:r w:rsidRPr="002911E1">
        <w:t>)</w:t>
      </w:r>
      <w:r w:rsidR="000943C7" w:rsidRPr="002911E1">
        <w:t xml:space="preserve">; </w:t>
      </w:r>
    </w:p>
    <w:p w14:paraId="4F34A250" w14:textId="77777777" w:rsidR="000943C7" w:rsidRPr="002911E1" w:rsidRDefault="000943C7" w:rsidP="000943C7">
      <w:pPr>
        <w:numPr>
          <w:ilvl w:val="0"/>
          <w:numId w:val="8"/>
        </w:numPr>
        <w:jc w:val="both"/>
      </w:pPr>
      <w:r w:rsidRPr="002911E1">
        <w:t xml:space="preserve">uzbūvēto inženierkomunikāciju, ceļu un citas publiskās infrastruktūras apsaimniekotājs; </w:t>
      </w:r>
    </w:p>
    <w:p w14:paraId="3143B8FF" w14:textId="77777777" w:rsidR="000943C7" w:rsidRPr="002911E1" w:rsidRDefault="000943C7" w:rsidP="000943C7">
      <w:pPr>
        <w:numPr>
          <w:ilvl w:val="0"/>
          <w:numId w:val="8"/>
        </w:numPr>
        <w:jc w:val="both"/>
      </w:pPr>
      <w:r w:rsidRPr="002911E1">
        <w:t>detālplānojuma realizācijas termiņi.</w:t>
      </w:r>
    </w:p>
    <w:p w14:paraId="594EDCF7" w14:textId="77777777" w:rsidR="0085075B" w:rsidRPr="002911E1" w:rsidRDefault="0085075B" w:rsidP="0085075B"/>
    <w:p w14:paraId="417FCF44" w14:textId="77777777" w:rsidR="0085075B" w:rsidRPr="002911E1" w:rsidRDefault="0085075B" w:rsidP="0085075B">
      <w:r w:rsidRPr="002911E1">
        <w:t xml:space="preserve">5.5. </w:t>
      </w:r>
      <w:r w:rsidRPr="002911E1">
        <w:rPr>
          <w:b/>
          <w:i/>
        </w:rPr>
        <w:t>Administratīvā līguma par detālplānojuma īstenošanu projekts</w:t>
      </w:r>
      <w:r w:rsidRPr="002911E1">
        <w:t>.</w:t>
      </w:r>
    </w:p>
    <w:p w14:paraId="5F3F2DE1" w14:textId="77777777" w:rsidR="0085075B" w:rsidRPr="002911E1" w:rsidRDefault="0085075B" w:rsidP="0085075B">
      <w:pPr>
        <w:jc w:val="both"/>
      </w:pPr>
      <w:r w:rsidRPr="002911E1">
        <w:t>Īpašie nosacījumi administratīvajam līgumam:</w:t>
      </w:r>
    </w:p>
    <w:p w14:paraId="1B18FDB3" w14:textId="77777777" w:rsidR="009171A3" w:rsidRPr="002911E1" w:rsidRDefault="0085075B" w:rsidP="009171A3">
      <w:pPr>
        <w:numPr>
          <w:ilvl w:val="0"/>
          <w:numId w:val="9"/>
        </w:numPr>
        <w:suppressAutoHyphens w:val="0"/>
        <w:contextualSpacing/>
        <w:jc w:val="both"/>
      </w:pPr>
      <w:r w:rsidRPr="002911E1">
        <w:t>sagatavojams atbilstoši saskaņotajai detālplānojuma realizācijas kārtībai;</w:t>
      </w:r>
    </w:p>
    <w:p w14:paraId="11476173" w14:textId="4854F2B6" w:rsidR="009171A3" w:rsidRPr="002911E1" w:rsidRDefault="009171A3" w:rsidP="009171A3">
      <w:pPr>
        <w:numPr>
          <w:ilvl w:val="0"/>
          <w:numId w:val="9"/>
        </w:numPr>
        <w:suppressAutoHyphens w:val="0"/>
        <w:contextualSpacing/>
        <w:jc w:val="both"/>
      </w:pPr>
      <w:r w:rsidRPr="002911E1">
        <w:t xml:space="preserve">jāparedz </w:t>
      </w:r>
      <w:r w:rsidR="009B02B9" w:rsidRPr="002911E1">
        <w:t>ielu</w:t>
      </w:r>
      <w:r w:rsidRPr="002911E1">
        <w:t xml:space="preserve"> un galveno inženierkomunikāciju (elektroapgāde, ūdens</w:t>
      </w:r>
      <w:r w:rsidR="009B02B9" w:rsidRPr="002911E1">
        <w:t>apgāde un sadzīves kanalizācija</w:t>
      </w:r>
      <w:r w:rsidRPr="002911E1">
        <w:t xml:space="preserve">) izbūve pirms teritorijas sadales un apbūves veikšanas; </w:t>
      </w:r>
    </w:p>
    <w:p w14:paraId="572B9E08" w14:textId="77777777" w:rsidR="009171A3" w:rsidRPr="002911E1" w:rsidRDefault="009171A3" w:rsidP="009171A3">
      <w:pPr>
        <w:numPr>
          <w:ilvl w:val="0"/>
          <w:numId w:val="9"/>
        </w:numPr>
        <w:suppressAutoHyphens w:val="0"/>
        <w:contextualSpacing/>
        <w:jc w:val="both"/>
      </w:pPr>
      <w:r w:rsidRPr="002911E1">
        <w:t>jāparedz jaunveidojamo ielu un atbilstošās zemes vienības atsavināšana pašvaldībai pēc ceļu pilnīgas izbūves un nodošanas ekspluatācijā, kad tām tiek nodrošināta publiska piekļuve;</w:t>
      </w:r>
    </w:p>
    <w:p w14:paraId="1C471A8A" w14:textId="01EA68CF" w:rsidR="0085075B" w:rsidRPr="002911E1" w:rsidRDefault="009171A3" w:rsidP="009171A3">
      <w:pPr>
        <w:numPr>
          <w:ilvl w:val="0"/>
          <w:numId w:val="9"/>
        </w:numPr>
        <w:suppressAutoHyphens w:val="0"/>
        <w:contextualSpacing/>
        <w:jc w:val="both"/>
      </w:pPr>
      <w:r w:rsidRPr="002911E1">
        <w:t xml:space="preserve">līdz ielu nodošanai pašvaldības īpašumā, jānodrošina detālplānojuma teritorijā esošo ielu vai piebrauktuvju, kas nodrošina piekļuvi citiem īpašumiem vai publiskajai ārtelpai koplietošanas funkcija, pašvaldības ielas statuss attiecībā uz caurbraucamas ielas posmu. </w:t>
      </w:r>
    </w:p>
    <w:p w14:paraId="6ED1F1E1" w14:textId="77777777" w:rsidR="0085075B" w:rsidRPr="002911E1" w:rsidRDefault="0085075B" w:rsidP="0085075B">
      <w:pPr>
        <w:jc w:val="both"/>
      </w:pPr>
    </w:p>
    <w:p w14:paraId="0077F7AB" w14:textId="77777777" w:rsidR="009B09B6" w:rsidRPr="002911E1" w:rsidRDefault="009B09B6" w:rsidP="009B09B6">
      <w:pPr>
        <w:jc w:val="both"/>
      </w:pPr>
      <w:r w:rsidRPr="002911E1">
        <w:t xml:space="preserve">5.6. </w:t>
      </w:r>
      <w:r w:rsidRPr="002911E1">
        <w:rPr>
          <w:b/>
          <w:i/>
        </w:rPr>
        <w:t>Pārskats par detālplānojuma izstrādi</w:t>
      </w:r>
      <w:r w:rsidRPr="002911E1">
        <w:t>.</w:t>
      </w:r>
    </w:p>
    <w:p w14:paraId="15651DD0" w14:textId="77777777" w:rsidR="009B09B6" w:rsidRPr="002911E1" w:rsidRDefault="009B09B6" w:rsidP="009B09B6">
      <w:pPr>
        <w:numPr>
          <w:ilvl w:val="0"/>
          <w:numId w:val="26"/>
        </w:numPr>
        <w:contextualSpacing/>
        <w:jc w:val="both"/>
        <w:rPr>
          <w:kern w:val="28"/>
          <w:lang w:eastAsia="lv-LV"/>
        </w:rPr>
      </w:pPr>
      <w:r w:rsidRPr="002911E1">
        <w:rPr>
          <w:kern w:val="28"/>
          <w:lang w:eastAsia="lv-LV"/>
        </w:rPr>
        <w:t>vietējas pašvaldības lēmumi par detālplānojuma izstrādi, ietverot lēmumu pielikumus, darba uzdevums;</w:t>
      </w:r>
    </w:p>
    <w:p w14:paraId="633571FF" w14:textId="77777777" w:rsidR="009B09B6" w:rsidRPr="002911E1" w:rsidRDefault="009B09B6" w:rsidP="009B09B6">
      <w:pPr>
        <w:numPr>
          <w:ilvl w:val="0"/>
          <w:numId w:val="26"/>
        </w:numPr>
        <w:contextualSpacing/>
        <w:jc w:val="both"/>
        <w:rPr>
          <w:kern w:val="28"/>
          <w:lang w:eastAsia="lv-LV"/>
        </w:rPr>
      </w:pPr>
      <w:r w:rsidRPr="002911E1">
        <w:rPr>
          <w:kern w:val="28"/>
          <w:lang w:eastAsia="lv-LV"/>
        </w:rPr>
        <w:t>ziņojums par institūciju nosacījumiem, to ievērošanu vai noraidīšanu, nosacījumi pielikumā;</w:t>
      </w:r>
    </w:p>
    <w:p w14:paraId="14632E9E" w14:textId="77777777" w:rsidR="009B09B6" w:rsidRPr="002911E1" w:rsidRDefault="009B09B6" w:rsidP="009B09B6">
      <w:pPr>
        <w:numPr>
          <w:ilvl w:val="0"/>
          <w:numId w:val="26"/>
        </w:numPr>
        <w:contextualSpacing/>
        <w:jc w:val="both"/>
        <w:rPr>
          <w:kern w:val="28"/>
          <w:lang w:eastAsia="lv-LV"/>
        </w:rPr>
      </w:pPr>
      <w:r w:rsidRPr="002911E1">
        <w:rPr>
          <w:kern w:val="28"/>
          <w:lang w:eastAsia="lv-LV"/>
        </w:rPr>
        <w:t>ziņojums par institūciju atzinumiem un tajā ietverto iebildumu vērā ņemšanu vai noraidīšanu, institūciju atzinumi;</w:t>
      </w:r>
    </w:p>
    <w:p w14:paraId="3C002D6E" w14:textId="77777777" w:rsidR="009B09B6" w:rsidRPr="002911E1" w:rsidRDefault="009B09B6" w:rsidP="009B09B6">
      <w:pPr>
        <w:numPr>
          <w:ilvl w:val="0"/>
          <w:numId w:val="26"/>
        </w:numPr>
        <w:contextualSpacing/>
        <w:jc w:val="both"/>
        <w:rPr>
          <w:kern w:val="28"/>
          <w:lang w:eastAsia="lv-LV"/>
        </w:rPr>
      </w:pPr>
      <w:r w:rsidRPr="002911E1">
        <w:rPr>
          <w:kern w:val="28"/>
          <w:lang w:eastAsia="lv-LV"/>
        </w:rPr>
        <w:t>ziņojums par publiskās apspriešanas norisi un tās ietvaros notikušajiem sabiedriskās apspriedes pasākumiem;</w:t>
      </w:r>
    </w:p>
    <w:p w14:paraId="6DDB9A1E" w14:textId="77777777" w:rsidR="009B09B6" w:rsidRPr="002911E1" w:rsidRDefault="009B09B6" w:rsidP="009B09B6">
      <w:pPr>
        <w:numPr>
          <w:ilvl w:val="0"/>
          <w:numId w:val="26"/>
        </w:numPr>
        <w:contextualSpacing/>
        <w:jc w:val="both"/>
        <w:rPr>
          <w:kern w:val="28"/>
          <w:lang w:eastAsia="lv-LV"/>
        </w:rPr>
      </w:pPr>
      <w:r w:rsidRPr="002911E1">
        <w:rPr>
          <w:kern w:val="28"/>
          <w:lang w:eastAsia="lv-LV"/>
        </w:rPr>
        <w:t>publiskās apspriešanas materiāli, tai skaitā paziņojumi un publikācijas presē, apliecinājumi par paziņojumu nosūtīšanu, sanāksmju protokoli.</w:t>
      </w:r>
    </w:p>
    <w:p w14:paraId="1CB463D7" w14:textId="77777777" w:rsidR="009B09B6" w:rsidRPr="002911E1" w:rsidRDefault="009B09B6" w:rsidP="009B09B6">
      <w:pPr>
        <w:numPr>
          <w:ilvl w:val="0"/>
          <w:numId w:val="26"/>
        </w:numPr>
        <w:contextualSpacing/>
        <w:jc w:val="both"/>
        <w:rPr>
          <w:kern w:val="28"/>
          <w:lang w:eastAsia="lv-LV"/>
        </w:rPr>
      </w:pPr>
      <w:r w:rsidRPr="002911E1">
        <w:rPr>
          <w:kern w:val="28"/>
          <w:lang w:eastAsia="lv-LV"/>
        </w:rPr>
        <w:t>ziņojums par detālplānojuma izstrādes uzsākšanas un publiskās apspriešanas gaitā saņemtajiem fizisko un juridisko personu iesniegumiem, to vērā ņemšanu vai noraidīšanu, norādot noraidījuma pamatojumu;</w:t>
      </w:r>
    </w:p>
    <w:p w14:paraId="4F66FB28" w14:textId="77777777" w:rsidR="009B09B6" w:rsidRPr="002911E1" w:rsidRDefault="009B09B6" w:rsidP="009B09B6">
      <w:pPr>
        <w:numPr>
          <w:ilvl w:val="0"/>
          <w:numId w:val="26"/>
        </w:numPr>
        <w:contextualSpacing/>
        <w:jc w:val="both"/>
        <w:rPr>
          <w:kern w:val="28"/>
          <w:lang w:eastAsia="lv-LV"/>
        </w:rPr>
      </w:pPr>
      <w:r w:rsidRPr="002911E1">
        <w:rPr>
          <w:kern w:val="28"/>
          <w:lang w:eastAsia="lv-LV"/>
        </w:rPr>
        <w:t xml:space="preserve">saņemtie privātpersonu priekšlikumi un iebildumi, uz tiem sniegtās atbildes; </w:t>
      </w:r>
    </w:p>
    <w:p w14:paraId="3CBE1562" w14:textId="77777777" w:rsidR="009B09B6" w:rsidRPr="002911E1" w:rsidRDefault="009B09B6" w:rsidP="009B09B6">
      <w:pPr>
        <w:numPr>
          <w:ilvl w:val="0"/>
          <w:numId w:val="26"/>
        </w:numPr>
        <w:contextualSpacing/>
        <w:jc w:val="both"/>
        <w:rPr>
          <w:kern w:val="28"/>
          <w:lang w:eastAsia="lv-LV"/>
        </w:rPr>
      </w:pPr>
      <w:r w:rsidRPr="002911E1">
        <w:rPr>
          <w:kern w:val="28"/>
          <w:lang w:eastAsia="lv-LV"/>
        </w:rPr>
        <w:t xml:space="preserve">līgums par detālplānojuma izstrādi un finansēšanu; </w:t>
      </w:r>
    </w:p>
    <w:p w14:paraId="634720FF" w14:textId="77777777" w:rsidR="009B09B6" w:rsidRPr="002911E1" w:rsidRDefault="009B09B6" w:rsidP="009B09B6">
      <w:pPr>
        <w:numPr>
          <w:ilvl w:val="0"/>
          <w:numId w:val="26"/>
        </w:numPr>
        <w:contextualSpacing/>
        <w:jc w:val="both"/>
        <w:rPr>
          <w:kern w:val="28"/>
          <w:lang w:eastAsia="lv-LV"/>
        </w:rPr>
      </w:pPr>
      <w:r w:rsidRPr="002911E1">
        <w:rPr>
          <w:kern w:val="28"/>
          <w:lang w:eastAsia="lv-LV"/>
        </w:rPr>
        <w:t>cita informācija, kas izmantota detālplānojuma izstrādei;</w:t>
      </w:r>
    </w:p>
    <w:p w14:paraId="3AC9D305" w14:textId="77777777" w:rsidR="009B09B6" w:rsidRPr="002911E1" w:rsidRDefault="009B09B6" w:rsidP="009B09B6">
      <w:pPr>
        <w:numPr>
          <w:ilvl w:val="0"/>
          <w:numId w:val="26"/>
        </w:numPr>
        <w:contextualSpacing/>
        <w:jc w:val="both"/>
        <w:rPr>
          <w:kern w:val="28"/>
          <w:lang w:eastAsia="lv-LV"/>
        </w:rPr>
      </w:pPr>
      <w:r w:rsidRPr="002911E1">
        <w:rPr>
          <w:kern w:val="28"/>
          <w:lang w:eastAsia="lv-LV"/>
        </w:rPr>
        <w:t>servitūta līgumi (ja tādi ir).</w:t>
      </w:r>
    </w:p>
    <w:p w14:paraId="2557EEAD" w14:textId="77777777" w:rsidR="0085075B" w:rsidRPr="002911E1" w:rsidRDefault="0085075B" w:rsidP="0085075B">
      <w:pPr>
        <w:jc w:val="both"/>
      </w:pPr>
    </w:p>
    <w:p w14:paraId="396C34BF" w14:textId="54AF0123" w:rsidR="0085075B" w:rsidRPr="006965C8" w:rsidRDefault="0085075B" w:rsidP="006965C8">
      <w:pPr>
        <w:pStyle w:val="Sarakstarindkopa"/>
        <w:numPr>
          <w:ilvl w:val="0"/>
          <w:numId w:val="7"/>
        </w:numPr>
        <w:jc w:val="both"/>
        <w:rPr>
          <w:b/>
        </w:rPr>
      </w:pPr>
      <w:r w:rsidRPr="006965C8">
        <w:rPr>
          <w:b/>
        </w:rPr>
        <w:t>Detālplānojuma izstrādē iesaistāmās institūcijas.</w:t>
      </w:r>
    </w:p>
    <w:p w14:paraId="262AECC3" w14:textId="77777777" w:rsidR="002911E1" w:rsidRPr="002911E1" w:rsidRDefault="002911E1" w:rsidP="002911E1">
      <w:pPr>
        <w:pStyle w:val="Sarakstarindkopa"/>
        <w:ind w:left="360"/>
        <w:jc w:val="both"/>
      </w:pPr>
    </w:p>
    <w:p w14:paraId="07304B52" w14:textId="77777777" w:rsidR="0085075B" w:rsidRPr="002911E1" w:rsidRDefault="0085075B" w:rsidP="0085075B">
      <w:pPr>
        <w:jc w:val="both"/>
      </w:pPr>
      <w:r w:rsidRPr="002911E1">
        <w:t>Institūcijas, kurām pieprasa nosacījumus detālplānojuma izstrādei un atzinumus par izstrādātajām detālplānojuma redakcijām:</w:t>
      </w:r>
    </w:p>
    <w:p w14:paraId="62C64AA6" w14:textId="77777777" w:rsidR="0085075B" w:rsidRPr="002911E1" w:rsidRDefault="0085075B" w:rsidP="0085075B">
      <w:pPr>
        <w:jc w:val="both"/>
      </w:pPr>
      <w:r w:rsidRPr="002911E1">
        <w:t xml:space="preserve">6.1. jānodrošina to institūciju sniegtās informācijas un nosacījumu ievērošana, kā arī atzinumu pieprasīšana, kuras nepieciešamību sniegt nosacījumus un saņemt atzinumus pieteikušas Teritorijas attīstības plānošanas informācijas sistēmā;  </w:t>
      </w:r>
    </w:p>
    <w:p w14:paraId="6C2AB58B" w14:textId="77777777" w:rsidR="0085075B" w:rsidRPr="002911E1" w:rsidRDefault="0085075B" w:rsidP="0085075B">
      <w:pPr>
        <w:jc w:val="both"/>
      </w:pPr>
      <w:r w:rsidRPr="002911E1">
        <w:lastRenderedPageBreak/>
        <w:t>6.2. jānodrošina sekojošu institūciju nosacījumu un atzinumu saņemšana:</w:t>
      </w:r>
    </w:p>
    <w:p w14:paraId="3D837D46" w14:textId="77777777" w:rsidR="0085075B" w:rsidRPr="002911E1" w:rsidRDefault="0085075B" w:rsidP="0085075B">
      <w:pPr>
        <w:numPr>
          <w:ilvl w:val="0"/>
          <w:numId w:val="10"/>
        </w:numPr>
        <w:suppressAutoHyphens w:val="0"/>
        <w:ind w:left="0" w:firstLine="0"/>
        <w:contextualSpacing/>
        <w:jc w:val="both"/>
      </w:pPr>
      <w:r w:rsidRPr="002911E1">
        <w:t>Vides valsts dienesta Atļauju pārvalde;</w:t>
      </w:r>
    </w:p>
    <w:p w14:paraId="7869AFEE" w14:textId="77777777" w:rsidR="0085075B" w:rsidRPr="002911E1" w:rsidRDefault="0085075B" w:rsidP="0085075B">
      <w:pPr>
        <w:numPr>
          <w:ilvl w:val="0"/>
          <w:numId w:val="10"/>
        </w:numPr>
        <w:suppressAutoHyphens w:val="0"/>
        <w:ind w:left="0" w:firstLine="0"/>
        <w:contextualSpacing/>
        <w:jc w:val="both"/>
      </w:pPr>
      <w:r w:rsidRPr="002911E1">
        <w:t>Veselības inspekcija;</w:t>
      </w:r>
    </w:p>
    <w:p w14:paraId="098F44EF" w14:textId="77777777" w:rsidR="0085075B" w:rsidRPr="002911E1" w:rsidRDefault="0085075B" w:rsidP="0085075B">
      <w:pPr>
        <w:numPr>
          <w:ilvl w:val="0"/>
          <w:numId w:val="10"/>
        </w:numPr>
        <w:suppressAutoHyphens w:val="0"/>
        <w:ind w:left="0" w:firstLine="0"/>
        <w:contextualSpacing/>
        <w:jc w:val="both"/>
      </w:pPr>
      <w:r w:rsidRPr="002911E1">
        <w:t>AS „Sadales tīkli” Pierīgas reģions;</w:t>
      </w:r>
    </w:p>
    <w:p w14:paraId="345698BF" w14:textId="77777777" w:rsidR="0085075B" w:rsidRPr="002911E1" w:rsidRDefault="0085075B" w:rsidP="0085075B">
      <w:pPr>
        <w:numPr>
          <w:ilvl w:val="0"/>
          <w:numId w:val="10"/>
        </w:numPr>
        <w:suppressAutoHyphens w:val="0"/>
        <w:ind w:left="0" w:firstLine="0"/>
        <w:contextualSpacing/>
        <w:jc w:val="both"/>
      </w:pPr>
      <w:r w:rsidRPr="002911E1">
        <w:t>AS „Gaso”;</w:t>
      </w:r>
    </w:p>
    <w:p w14:paraId="792EA396" w14:textId="77777777" w:rsidR="0085075B" w:rsidRPr="002911E1" w:rsidRDefault="0085075B" w:rsidP="0085075B">
      <w:pPr>
        <w:numPr>
          <w:ilvl w:val="0"/>
          <w:numId w:val="10"/>
        </w:numPr>
        <w:suppressAutoHyphens w:val="0"/>
        <w:ind w:left="0" w:firstLine="0"/>
        <w:contextualSpacing/>
        <w:jc w:val="both"/>
      </w:pPr>
      <w:r w:rsidRPr="002911E1">
        <w:t>SIA „Mārupes komunālie pakalpojumi”;</w:t>
      </w:r>
    </w:p>
    <w:p w14:paraId="0D46A748" w14:textId="77777777" w:rsidR="0085075B" w:rsidRPr="002911E1" w:rsidRDefault="0085075B" w:rsidP="0085075B">
      <w:pPr>
        <w:numPr>
          <w:ilvl w:val="0"/>
          <w:numId w:val="10"/>
        </w:numPr>
        <w:suppressAutoHyphens w:val="0"/>
        <w:ind w:left="0" w:firstLine="0"/>
        <w:contextualSpacing/>
        <w:jc w:val="both"/>
      </w:pPr>
      <w:r w:rsidRPr="002911E1">
        <w:t>VSIA “Zemkopības ministrijas nekustamie īpašumi”;</w:t>
      </w:r>
    </w:p>
    <w:p w14:paraId="12AACDFD" w14:textId="77777777" w:rsidR="006965C8" w:rsidRDefault="000C761E" w:rsidP="006965C8">
      <w:pPr>
        <w:numPr>
          <w:ilvl w:val="0"/>
          <w:numId w:val="10"/>
        </w:numPr>
        <w:suppressAutoHyphens w:val="0"/>
        <w:ind w:left="0" w:firstLine="0"/>
        <w:contextualSpacing/>
        <w:jc w:val="both"/>
      </w:pPr>
      <w:r w:rsidRPr="002911E1">
        <w:t xml:space="preserve">Mārupes novada </w:t>
      </w:r>
      <w:r w:rsidR="0085075B" w:rsidRPr="002911E1">
        <w:t>Pašvaldības īpašumu pārvalde;</w:t>
      </w:r>
    </w:p>
    <w:p w14:paraId="3693AADE" w14:textId="77777777" w:rsidR="006965C8" w:rsidRDefault="006965C8" w:rsidP="006965C8">
      <w:pPr>
        <w:suppressAutoHyphens w:val="0"/>
        <w:contextualSpacing/>
        <w:jc w:val="both"/>
      </w:pPr>
    </w:p>
    <w:p w14:paraId="0E750EBB" w14:textId="21CC69D9" w:rsidR="0085075B" w:rsidRPr="006965C8" w:rsidRDefault="0085075B" w:rsidP="006965C8">
      <w:pPr>
        <w:pStyle w:val="Sarakstarindkopa"/>
        <w:numPr>
          <w:ilvl w:val="0"/>
          <w:numId w:val="7"/>
        </w:numPr>
        <w:suppressAutoHyphens w:val="0"/>
        <w:contextualSpacing/>
        <w:jc w:val="both"/>
      </w:pPr>
      <w:r w:rsidRPr="006965C8">
        <w:rPr>
          <w:b/>
          <w:kern w:val="28"/>
          <w:lang w:eastAsia="lv-LV"/>
        </w:rPr>
        <w:t xml:space="preserve">Iesniedzamā dokumentācija: </w:t>
      </w:r>
    </w:p>
    <w:p w14:paraId="5245098C" w14:textId="77777777" w:rsidR="002911E1" w:rsidRPr="002911E1" w:rsidRDefault="002911E1" w:rsidP="0085075B">
      <w:pPr>
        <w:contextualSpacing/>
        <w:jc w:val="both"/>
        <w:rPr>
          <w:b/>
          <w:kern w:val="28"/>
          <w:lang w:eastAsia="lv-LV"/>
        </w:rPr>
      </w:pPr>
    </w:p>
    <w:p w14:paraId="3BC2DACD" w14:textId="77777777" w:rsidR="0085075B" w:rsidRPr="002911E1" w:rsidRDefault="0085075B" w:rsidP="0085075B">
      <w:pPr>
        <w:jc w:val="both"/>
        <w:rPr>
          <w:lang w:eastAsia="lv-LV"/>
        </w:rPr>
      </w:pPr>
      <w:r w:rsidRPr="002911E1">
        <w:rPr>
          <w:lang w:eastAsia="lv-LV"/>
        </w:rPr>
        <w:t>Visiem dokumentiem jābūt noformētiem atbilstoši normatīvajiem aktiem par dokumentu noformēšanu un savietojamiem iekļaušanai TAPIS sistēmā.</w:t>
      </w:r>
    </w:p>
    <w:p w14:paraId="3D50AD29" w14:textId="77777777" w:rsidR="0085075B" w:rsidRPr="002911E1" w:rsidRDefault="0085075B" w:rsidP="0085075B">
      <w:pPr>
        <w:jc w:val="both"/>
        <w:rPr>
          <w:lang w:eastAsia="lv-LV"/>
        </w:rPr>
      </w:pPr>
    </w:p>
    <w:p w14:paraId="5B0FCAB2" w14:textId="77777777" w:rsidR="0085075B" w:rsidRPr="002911E1" w:rsidRDefault="0085075B" w:rsidP="0085075B">
      <w:pPr>
        <w:rPr>
          <w:b/>
          <w:lang w:eastAsia="lv-LV"/>
        </w:rPr>
      </w:pPr>
      <w:r w:rsidRPr="002911E1">
        <w:rPr>
          <w:b/>
          <w:lang w:eastAsia="lv-LV"/>
        </w:rPr>
        <w:t>Prasības noformējumam un eksemplāru skaitam</w:t>
      </w:r>
    </w:p>
    <w:tbl>
      <w:tblPr>
        <w:tblW w:w="8534" w:type="dxa"/>
        <w:tblInd w:w="108" w:type="dxa"/>
        <w:tblLayout w:type="fixed"/>
        <w:tblLook w:val="04A0" w:firstRow="1" w:lastRow="0" w:firstColumn="1" w:lastColumn="0" w:noHBand="0" w:noVBand="1"/>
      </w:tblPr>
      <w:tblGrid>
        <w:gridCol w:w="8534"/>
      </w:tblGrid>
      <w:tr w:rsidR="0085075B" w:rsidRPr="002911E1" w14:paraId="34F2C282" w14:textId="77777777" w:rsidTr="009B3727">
        <w:tc>
          <w:tcPr>
            <w:tcW w:w="8534" w:type="dxa"/>
            <w:tcBorders>
              <w:top w:val="single" w:sz="4" w:space="0" w:color="auto"/>
              <w:left w:val="single" w:sz="4" w:space="0" w:color="auto"/>
              <w:bottom w:val="single" w:sz="4" w:space="0" w:color="auto"/>
              <w:right w:val="single" w:sz="4" w:space="0" w:color="auto"/>
            </w:tcBorders>
            <w:shd w:val="clear" w:color="auto" w:fill="D9D9D9"/>
          </w:tcPr>
          <w:p w14:paraId="07DFEF7A" w14:textId="19CCAE84" w:rsidR="0085075B" w:rsidRPr="002911E1" w:rsidRDefault="0085075B" w:rsidP="009B3727">
            <w:pPr>
              <w:rPr>
                <w:b/>
                <w:bCs/>
                <w:lang w:eastAsia="lv-LV"/>
              </w:rPr>
            </w:pPr>
            <w:r w:rsidRPr="002911E1">
              <w:rPr>
                <w:b/>
                <w:bCs/>
                <w:lang w:eastAsia="lv-LV"/>
              </w:rPr>
              <w:t>Detālplānoj</w:t>
            </w:r>
            <w:r w:rsidR="00AF3EBA" w:rsidRPr="002911E1">
              <w:rPr>
                <w:b/>
                <w:bCs/>
                <w:lang w:eastAsia="lv-LV"/>
              </w:rPr>
              <w:t>uma risinājuma priekšlikums (2.11</w:t>
            </w:r>
            <w:r w:rsidRPr="002911E1">
              <w:rPr>
                <w:b/>
                <w:bCs/>
                <w:lang w:eastAsia="lv-LV"/>
              </w:rPr>
              <w:t>.punkta prasība)</w:t>
            </w:r>
          </w:p>
        </w:tc>
      </w:tr>
      <w:tr w:rsidR="0085075B" w:rsidRPr="002911E1" w14:paraId="4C3DB0FA" w14:textId="77777777" w:rsidTr="009B3727">
        <w:tc>
          <w:tcPr>
            <w:tcW w:w="8534" w:type="dxa"/>
            <w:tcBorders>
              <w:top w:val="single" w:sz="4" w:space="0" w:color="auto"/>
              <w:left w:val="single" w:sz="4" w:space="0" w:color="auto"/>
              <w:bottom w:val="single" w:sz="4" w:space="0" w:color="auto"/>
              <w:right w:val="single" w:sz="4" w:space="0" w:color="auto"/>
            </w:tcBorders>
          </w:tcPr>
          <w:p w14:paraId="601CCEFD" w14:textId="2990E554" w:rsidR="0085075B" w:rsidRPr="002911E1" w:rsidRDefault="00713332" w:rsidP="009B3727">
            <w:pPr>
              <w:numPr>
                <w:ilvl w:val="0"/>
                <w:numId w:val="6"/>
              </w:numPr>
              <w:tabs>
                <w:tab w:val="left" w:pos="179"/>
              </w:tabs>
              <w:suppressAutoHyphens w:val="0"/>
              <w:ind w:left="37" w:hanging="37"/>
              <w:contextualSpacing/>
              <w:rPr>
                <w:b/>
                <w:bCs/>
                <w:lang w:eastAsia="lv-LV"/>
              </w:rPr>
            </w:pPr>
            <w:r w:rsidRPr="002911E1">
              <w:rPr>
                <w:bCs/>
                <w:lang w:eastAsia="lv-LV"/>
              </w:rPr>
              <w:t xml:space="preserve">Iesniedzams elektroniski: teksta daļa *word formātā un grafiskā daļa *dgn formātā (savietojams ar programmatūru MicroStation V8), kā arī portatīvā dokumenta formātā *pdf uz elektroniskā datu nesēja vai nosūtot detālplānojuma izstrādes vadītājam uz </w:t>
            </w:r>
            <w:r w:rsidR="0085075B" w:rsidRPr="002911E1">
              <w:rPr>
                <w:bCs/>
                <w:lang w:eastAsia="lv-LV"/>
              </w:rPr>
              <w:t xml:space="preserve">elektroniskā pasta adresi ( </w:t>
            </w:r>
            <w:hyperlink r:id="rId11" w:history="1">
              <w:r w:rsidR="0085075B" w:rsidRPr="002911E1">
                <w:rPr>
                  <w:rStyle w:val="Hipersaite"/>
                  <w:bCs/>
                  <w:lang w:eastAsia="lv-LV"/>
                </w:rPr>
                <w:t>anda.sprude@marupe.lv</w:t>
              </w:r>
            </w:hyperlink>
            <w:r w:rsidR="0085075B" w:rsidRPr="002911E1">
              <w:rPr>
                <w:bCs/>
                <w:lang w:eastAsia="lv-LV"/>
              </w:rPr>
              <w:t>).</w:t>
            </w:r>
            <w:r w:rsidR="0085075B" w:rsidRPr="002911E1">
              <w:rPr>
                <w:b/>
                <w:bCs/>
                <w:lang w:eastAsia="lv-LV"/>
              </w:rPr>
              <w:t xml:space="preserve"> </w:t>
            </w:r>
          </w:p>
        </w:tc>
      </w:tr>
      <w:tr w:rsidR="0085075B" w:rsidRPr="002911E1" w14:paraId="2C393EBB" w14:textId="77777777" w:rsidTr="009B3727">
        <w:tc>
          <w:tcPr>
            <w:tcW w:w="8534" w:type="dxa"/>
            <w:tcBorders>
              <w:top w:val="single" w:sz="4" w:space="0" w:color="auto"/>
              <w:left w:val="single" w:sz="4" w:space="0" w:color="auto"/>
              <w:bottom w:val="single" w:sz="4" w:space="0" w:color="auto"/>
              <w:right w:val="single" w:sz="4" w:space="0" w:color="auto"/>
            </w:tcBorders>
            <w:shd w:val="clear" w:color="auto" w:fill="D9D9D9"/>
            <w:hideMark/>
          </w:tcPr>
          <w:p w14:paraId="75BB4454" w14:textId="77777777" w:rsidR="0085075B" w:rsidRPr="002911E1" w:rsidRDefault="0085075B" w:rsidP="009B3727">
            <w:pPr>
              <w:rPr>
                <w:b/>
                <w:lang w:eastAsia="lv-LV"/>
              </w:rPr>
            </w:pPr>
            <w:r w:rsidRPr="002911E1">
              <w:rPr>
                <w:b/>
                <w:bCs/>
                <w:lang w:eastAsia="lv-LV"/>
              </w:rPr>
              <w:t xml:space="preserve">Detālplānojuma 1.redakcija </w:t>
            </w:r>
            <w:r w:rsidRPr="002911E1">
              <w:rPr>
                <w:bCs/>
                <w:lang w:eastAsia="lv-LV"/>
              </w:rPr>
              <w:t>un Pārskats par detālplānojuma izstrādi</w:t>
            </w:r>
            <w:r w:rsidRPr="002911E1">
              <w:rPr>
                <w:b/>
                <w:bCs/>
                <w:lang w:eastAsia="lv-LV"/>
              </w:rPr>
              <w:t xml:space="preserve"> </w:t>
            </w:r>
          </w:p>
        </w:tc>
      </w:tr>
      <w:tr w:rsidR="0085075B" w:rsidRPr="002911E1" w14:paraId="140362A1" w14:textId="77777777" w:rsidTr="009B3727">
        <w:tc>
          <w:tcPr>
            <w:tcW w:w="8534" w:type="dxa"/>
            <w:tcBorders>
              <w:top w:val="single" w:sz="4" w:space="0" w:color="auto"/>
              <w:left w:val="single" w:sz="4" w:space="0" w:color="auto"/>
              <w:bottom w:val="single" w:sz="4" w:space="0" w:color="auto"/>
              <w:right w:val="single" w:sz="4" w:space="0" w:color="auto"/>
            </w:tcBorders>
            <w:hideMark/>
          </w:tcPr>
          <w:p w14:paraId="12774B94" w14:textId="77777777" w:rsidR="004D6CE0" w:rsidRPr="002911E1" w:rsidRDefault="004D6CE0" w:rsidP="004D6CE0">
            <w:pPr>
              <w:jc w:val="both"/>
              <w:rPr>
                <w:rFonts w:eastAsia="Calibri"/>
                <w:lang w:eastAsia="lv-LV"/>
              </w:rPr>
            </w:pPr>
            <w:r w:rsidRPr="002911E1">
              <w:rPr>
                <w:rFonts w:eastAsia="Calibri"/>
                <w:b/>
                <w:lang w:eastAsia="lv-LV"/>
              </w:rPr>
              <w:t>Ietverot visas sadaļas un pielikumus iesniedzams elektroniski</w:t>
            </w:r>
            <w:r w:rsidRPr="002911E1">
              <w:rPr>
                <w:rFonts w:eastAsia="Calibri"/>
                <w:lang w:eastAsia="lv-LV"/>
              </w:rPr>
              <w:t>:</w:t>
            </w:r>
          </w:p>
          <w:p w14:paraId="059B2B56" w14:textId="77777777" w:rsidR="004D6CE0" w:rsidRPr="002911E1" w:rsidRDefault="004D6CE0" w:rsidP="004D6CE0">
            <w:pPr>
              <w:numPr>
                <w:ilvl w:val="0"/>
                <w:numId w:val="11"/>
              </w:numPr>
              <w:tabs>
                <w:tab w:val="left" w:pos="318"/>
              </w:tabs>
              <w:contextualSpacing/>
              <w:jc w:val="both"/>
              <w:rPr>
                <w:kern w:val="28"/>
                <w:lang w:eastAsia="lv-LV"/>
              </w:rPr>
            </w:pPr>
            <w:r w:rsidRPr="002911E1">
              <w:rPr>
                <w:kern w:val="28"/>
                <w:lang w:eastAsia="lv-LV"/>
              </w:rPr>
              <w:t>teksta daļa *word formātā un grafiskā daļa *dgn formātā (savietojams ar programmatūru MicroStation V8), kā arī formātā *pdf nosūtot detālplānojuma izstrādes vadītājam uz elektroniskā pasta adresi ( svetlana.buraka@marupe.lv). Visās sadaļās veido mapes elektroniskā veidā, Paskaidrojuma rakstam, Apbūves noteikumiem kopā ar detālplānojuma realizācijas kārtību, Grafiskās daļas plāniem. Viens dokuments jāveido ar e-parakstu, kuru paraksta izstrādātājs un zemes gabala īpašnieks.</w:t>
            </w:r>
            <w:r w:rsidRPr="002911E1">
              <w:rPr>
                <w:rFonts w:eastAsia="Calibri"/>
              </w:rPr>
              <w:t xml:space="preserve"> </w:t>
            </w:r>
          </w:p>
          <w:p w14:paraId="2CDA290E" w14:textId="77777777" w:rsidR="004D6CE0" w:rsidRPr="002911E1" w:rsidRDefault="004D6CE0" w:rsidP="004D6CE0">
            <w:pPr>
              <w:numPr>
                <w:ilvl w:val="0"/>
                <w:numId w:val="11"/>
              </w:numPr>
              <w:tabs>
                <w:tab w:val="left" w:pos="318"/>
              </w:tabs>
              <w:ind w:left="318" w:hanging="284"/>
              <w:contextualSpacing/>
              <w:jc w:val="both"/>
              <w:rPr>
                <w:kern w:val="28"/>
                <w:lang w:eastAsia="lv-LV"/>
              </w:rPr>
            </w:pPr>
            <w:r w:rsidRPr="002911E1">
              <w:rPr>
                <w:kern w:val="28"/>
                <w:lang w:eastAsia="lv-LV"/>
              </w:rPr>
              <w:t>Ievēro autortiesības un norādes uz informācijas avotiem;</w:t>
            </w:r>
          </w:p>
          <w:p w14:paraId="4865DB5F" w14:textId="77777777" w:rsidR="004D6CE0" w:rsidRPr="002911E1" w:rsidRDefault="004D6CE0" w:rsidP="004D6CE0">
            <w:pPr>
              <w:numPr>
                <w:ilvl w:val="0"/>
                <w:numId w:val="11"/>
              </w:numPr>
              <w:tabs>
                <w:tab w:val="left" w:pos="318"/>
              </w:tabs>
              <w:ind w:left="318" w:hanging="284"/>
              <w:contextualSpacing/>
              <w:jc w:val="both"/>
              <w:rPr>
                <w:kern w:val="28"/>
                <w:lang w:eastAsia="lv-LV"/>
              </w:rPr>
            </w:pPr>
            <w:r w:rsidRPr="002911E1">
              <w:rPr>
                <w:kern w:val="28"/>
                <w:lang w:eastAsia="lv-LV"/>
              </w:rPr>
              <w:t xml:space="preserve">Grafiskā daļa: </w:t>
            </w:r>
          </w:p>
          <w:p w14:paraId="069DAAD3" w14:textId="77777777" w:rsidR="004D6CE0" w:rsidRPr="002911E1" w:rsidRDefault="004D6CE0" w:rsidP="004D6CE0">
            <w:pPr>
              <w:numPr>
                <w:ilvl w:val="0"/>
                <w:numId w:val="12"/>
              </w:numPr>
              <w:contextualSpacing/>
              <w:jc w:val="both"/>
              <w:rPr>
                <w:kern w:val="28"/>
                <w:lang w:eastAsia="lv-LV"/>
              </w:rPr>
            </w:pPr>
            <w:r w:rsidRPr="002911E1">
              <w:rPr>
                <w:kern w:val="28"/>
                <w:lang w:eastAsia="lv-LV"/>
              </w:rPr>
              <w:t xml:space="preserve">uz LKS-92 TM koordinātu sistēmā izstrādātas, SIA “Mērniecības datu centrā” saskaņotas topogrāfiskās kartes pamatnes, kura nav vecāka par vienu gadu; </w:t>
            </w:r>
          </w:p>
          <w:p w14:paraId="69AF15ED" w14:textId="77777777" w:rsidR="004D6CE0" w:rsidRPr="002911E1" w:rsidRDefault="004D6CE0" w:rsidP="004D6CE0">
            <w:pPr>
              <w:numPr>
                <w:ilvl w:val="0"/>
                <w:numId w:val="12"/>
              </w:numPr>
              <w:contextualSpacing/>
              <w:jc w:val="both"/>
              <w:rPr>
                <w:kern w:val="28"/>
                <w:lang w:eastAsia="lv-LV"/>
              </w:rPr>
            </w:pPr>
            <w:r w:rsidRPr="002911E1">
              <w:rPr>
                <w:kern w:val="28"/>
                <w:lang w:eastAsia="lv-LV"/>
              </w:rPr>
              <w:t>mēroga noteiktība M 1: 500, izdrukas mērogs ne mazāks kā 1:1000, nodrošinot sniegtās informācijas pārskatāmību;</w:t>
            </w:r>
          </w:p>
          <w:p w14:paraId="7CE9048E" w14:textId="46530C3B" w:rsidR="004D6CE0" w:rsidRPr="002911E1" w:rsidRDefault="004D6CE0" w:rsidP="004D6CE0">
            <w:pPr>
              <w:numPr>
                <w:ilvl w:val="0"/>
                <w:numId w:val="12"/>
              </w:numPr>
              <w:contextualSpacing/>
              <w:jc w:val="both"/>
              <w:rPr>
                <w:kern w:val="28"/>
                <w:lang w:eastAsia="lv-LV"/>
              </w:rPr>
            </w:pPr>
            <w:r w:rsidRPr="002911E1">
              <w:rPr>
                <w:kern w:val="28"/>
                <w:lang w:eastAsia="lv-LV"/>
              </w:rPr>
              <w:t>funkcionālo zonu apzīmējumi – krāsojums un burtu indeksi – atbilstoši spēkā esošajam Mārupes novada (šobrīd Mārupes pagasta</w:t>
            </w:r>
            <w:r w:rsidR="00226623" w:rsidRPr="002911E1">
              <w:rPr>
                <w:kern w:val="28"/>
                <w:lang w:eastAsia="lv-LV"/>
              </w:rPr>
              <w:t xml:space="preserve"> un Mārupes pilsētas</w:t>
            </w:r>
            <w:r w:rsidRPr="002911E1">
              <w:rPr>
                <w:kern w:val="28"/>
                <w:lang w:eastAsia="lv-LV"/>
              </w:rPr>
              <w:t xml:space="preserve">) teritorijas plānojumam; </w:t>
            </w:r>
          </w:p>
          <w:p w14:paraId="1260A52A" w14:textId="77777777" w:rsidR="004D6CE0" w:rsidRPr="002911E1" w:rsidRDefault="004D6CE0" w:rsidP="004D6CE0">
            <w:pPr>
              <w:numPr>
                <w:ilvl w:val="0"/>
                <w:numId w:val="12"/>
              </w:numPr>
              <w:contextualSpacing/>
              <w:jc w:val="both"/>
              <w:rPr>
                <w:kern w:val="28"/>
                <w:lang w:eastAsia="lv-LV"/>
              </w:rPr>
            </w:pPr>
            <w:r w:rsidRPr="002911E1">
              <w:rPr>
                <w:kern w:val="28"/>
                <w:lang w:eastAsia="lv-LV"/>
              </w:rPr>
              <w:t>jāpievieno teritorijas izvietojuma shēma un lietotie apzīmējumi;</w:t>
            </w:r>
          </w:p>
          <w:p w14:paraId="20ACED30" w14:textId="77777777" w:rsidR="004D6CE0" w:rsidRPr="002911E1" w:rsidRDefault="004D6CE0" w:rsidP="004D6CE0">
            <w:pPr>
              <w:numPr>
                <w:ilvl w:val="0"/>
                <w:numId w:val="12"/>
              </w:numPr>
              <w:contextualSpacing/>
              <w:jc w:val="both"/>
              <w:rPr>
                <w:kern w:val="28"/>
                <w:lang w:eastAsia="lv-LV"/>
              </w:rPr>
            </w:pPr>
            <w:r w:rsidRPr="002911E1">
              <w:rPr>
                <w:kern w:val="28"/>
                <w:lang w:eastAsia="lv-LV"/>
              </w:rPr>
              <w:t>rasējumu lapu labajā apakšējā stūrī rakstlaukums (pasūtītājs, izstrādātājs, detālplānojuma nosaukums, rasējuma lapas nosaukums, mērogs, kā arī plānojuma izstrādātāja, daļas vai sadaļas vadītāja un tehniskā izstrādātāja uzvārds);</w:t>
            </w:r>
          </w:p>
          <w:p w14:paraId="2514155E" w14:textId="77777777" w:rsidR="004D6CE0" w:rsidRPr="002911E1" w:rsidRDefault="004D6CE0" w:rsidP="004D6CE0">
            <w:pPr>
              <w:numPr>
                <w:ilvl w:val="0"/>
                <w:numId w:val="12"/>
              </w:numPr>
              <w:contextualSpacing/>
              <w:jc w:val="both"/>
              <w:rPr>
                <w:kern w:val="28"/>
                <w:lang w:eastAsia="lv-LV"/>
              </w:rPr>
            </w:pPr>
            <w:r w:rsidRPr="002911E1">
              <w:rPr>
                <w:kern w:val="28"/>
                <w:lang w:eastAsia="lv-LV"/>
              </w:rPr>
              <w:t>zemes ierīcības darbu plāns, ko elektroniski parakstījusi zemes ierīcības darbos sertificēta persona;</w:t>
            </w:r>
          </w:p>
          <w:p w14:paraId="704B4E2F" w14:textId="0E848334" w:rsidR="0085075B" w:rsidRPr="002911E1" w:rsidRDefault="004D6CE0" w:rsidP="004D6CE0">
            <w:pPr>
              <w:numPr>
                <w:ilvl w:val="0"/>
                <w:numId w:val="12"/>
              </w:numPr>
              <w:suppressAutoHyphens w:val="0"/>
              <w:ind w:left="601" w:hanging="283"/>
              <w:contextualSpacing/>
              <w:jc w:val="both"/>
              <w:rPr>
                <w:kern w:val="28"/>
                <w:lang w:eastAsia="lv-LV"/>
              </w:rPr>
            </w:pPr>
            <w:r w:rsidRPr="002911E1">
              <w:rPr>
                <w:kern w:val="28"/>
                <w:lang w:eastAsia="lv-LV"/>
              </w:rPr>
              <w:t>to personu, kuru īpašumi tieši saistīti ar detālplānojuma risinājumu, elektronisks saskaņojums uz detālplānojuma grafiskās daļas.</w:t>
            </w:r>
          </w:p>
        </w:tc>
      </w:tr>
      <w:tr w:rsidR="0085075B" w:rsidRPr="002911E1" w14:paraId="433CAA86" w14:textId="77777777" w:rsidTr="009B3727">
        <w:tc>
          <w:tcPr>
            <w:tcW w:w="8534" w:type="dxa"/>
            <w:tcBorders>
              <w:top w:val="single" w:sz="4" w:space="0" w:color="auto"/>
              <w:left w:val="single" w:sz="4" w:space="0" w:color="auto"/>
              <w:bottom w:val="single" w:sz="4" w:space="0" w:color="auto"/>
              <w:right w:val="single" w:sz="4" w:space="0" w:color="auto"/>
            </w:tcBorders>
            <w:shd w:val="clear" w:color="auto" w:fill="D9D9D9"/>
            <w:hideMark/>
          </w:tcPr>
          <w:p w14:paraId="60EB7036" w14:textId="77777777" w:rsidR="0085075B" w:rsidRPr="002911E1" w:rsidRDefault="0085075B" w:rsidP="009B3727">
            <w:pPr>
              <w:jc w:val="both"/>
            </w:pPr>
            <w:r w:rsidRPr="002911E1">
              <w:rPr>
                <w:b/>
                <w:lang w:eastAsia="lv-LV"/>
              </w:rPr>
              <w:t xml:space="preserve">Detālplānojuma galīgā redakcija </w:t>
            </w:r>
            <w:r w:rsidRPr="002911E1">
              <w:rPr>
                <w:lang w:eastAsia="lv-LV"/>
              </w:rPr>
              <w:t>un Pārskats par detālplānojuma izstrādi</w:t>
            </w:r>
          </w:p>
        </w:tc>
      </w:tr>
      <w:tr w:rsidR="0085075B" w:rsidRPr="002911E1" w14:paraId="4A85AF6F" w14:textId="77777777" w:rsidTr="00A93823">
        <w:trPr>
          <w:trHeight w:val="3508"/>
        </w:trPr>
        <w:tc>
          <w:tcPr>
            <w:tcW w:w="8534" w:type="dxa"/>
            <w:tcBorders>
              <w:top w:val="single" w:sz="4" w:space="0" w:color="auto"/>
              <w:left w:val="single" w:sz="4" w:space="0" w:color="auto"/>
              <w:bottom w:val="single" w:sz="4" w:space="0" w:color="auto"/>
              <w:right w:val="single" w:sz="4" w:space="0" w:color="auto"/>
            </w:tcBorders>
            <w:hideMark/>
          </w:tcPr>
          <w:p w14:paraId="3B762666" w14:textId="1479B87D" w:rsidR="00A66140" w:rsidRPr="002911E1" w:rsidRDefault="00A66140" w:rsidP="00A66140">
            <w:pPr>
              <w:tabs>
                <w:tab w:val="left" w:pos="318"/>
              </w:tabs>
              <w:ind w:firstLine="34"/>
              <w:jc w:val="both"/>
              <w:rPr>
                <w:b/>
                <w:lang w:eastAsia="lv-LV"/>
              </w:rPr>
            </w:pPr>
            <w:r w:rsidRPr="002911E1">
              <w:rPr>
                <w:lang w:eastAsia="lv-LV"/>
              </w:rPr>
              <w:lastRenderedPageBreak/>
              <w:t>Tās pašas prasības noformējumam kā detālplānojuma 1.redakcijai</w:t>
            </w:r>
            <w:r w:rsidR="000C761E" w:rsidRPr="002911E1">
              <w:rPr>
                <w:b/>
                <w:lang w:eastAsia="lv-LV"/>
              </w:rPr>
              <w:t>, bet papildus</w:t>
            </w:r>
            <w:r w:rsidRPr="002911E1">
              <w:rPr>
                <w:b/>
                <w:lang w:eastAsia="lv-LV"/>
              </w:rPr>
              <w:t>:</w:t>
            </w:r>
          </w:p>
          <w:p w14:paraId="3EABF3D1" w14:textId="77777777" w:rsidR="00A66140" w:rsidRPr="002911E1" w:rsidRDefault="00A66140" w:rsidP="00A66140">
            <w:pPr>
              <w:numPr>
                <w:ilvl w:val="0"/>
                <w:numId w:val="13"/>
              </w:numPr>
              <w:tabs>
                <w:tab w:val="left" w:pos="318"/>
              </w:tabs>
              <w:ind w:left="318" w:hanging="284"/>
              <w:contextualSpacing/>
              <w:jc w:val="both"/>
              <w:rPr>
                <w:rFonts w:eastAsia="Calibri"/>
                <w:kern w:val="28"/>
              </w:rPr>
            </w:pPr>
            <w:r w:rsidRPr="002911E1">
              <w:rPr>
                <w:rFonts w:eastAsia="Calibri"/>
                <w:kern w:val="28"/>
                <w:lang w:eastAsia="lv-LV"/>
              </w:rPr>
              <w:t>pirms detālplānojuma projekta iesniegšanas apstiprināšanai Mārupes novada pašvaldības domei, detālplānojuma galīgās redakcijas Grafiskā daļa digitālā veidā (*dgn. formātā) iesniedzama Mārupes novada pašvaldības datu bāzes uzturētājam (SIA „Mērniecības datu centrs”, tālr.67496833), saņemot atbilstošu saskaņojumu uz detālplānojuma Grafiskās daļas;</w:t>
            </w:r>
          </w:p>
          <w:p w14:paraId="65B56DD1" w14:textId="77777777" w:rsidR="00A66140" w:rsidRPr="002911E1" w:rsidRDefault="00A66140" w:rsidP="00A66140">
            <w:pPr>
              <w:numPr>
                <w:ilvl w:val="0"/>
                <w:numId w:val="13"/>
              </w:numPr>
              <w:tabs>
                <w:tab w:val="left" w:pos="318"/>
              </w:tabs>
              <w:ind w:left="318" w:hanging="284"/>
              <w:contextualSpacing/>
              <w:jc w:val="both"/>
              <w:rPr>
                <w:kern w:val="28"/>
                <w:lang w:eastAsia="lv-LV"/>
              </w:rPr>
            </w:pPr>
            <w:r w:rsidRPr="002911E1">
              <w:rPr>
                <w:kern w:val="28"/>
                <w:lang w:eastAsia="lv-LV"/>
              </w:rPr>
              <w:t xml:space="preserve">Ziņojumu sagatavošanai pirms lēmuma pieņemšanas par detālplānojuma apstiprināšanu Mārupes novada pašvaldībā iesniedzams elektroniski pilns eksemplārs, kurā ietverts: </w:t>
            </w:r>
          </w:p>
          <w:p w14:paraId="7C42E368" w14:textId="77777777" w:rsidR="00A66140" w:rsidRPr="002911E1" w:rsidRDefault="00A66140" w:rsidP="00A66140">
            <w:pPr>
              <w:numPr>
                <w:ilvl w:val="0"/>
                <w:numId w:val="17"/>
              </w:numPr>
              <w:tabs>
                <w:tab w:val="left" w:pos="318"/>
              </w:tabs>
              <w:contextualSpacing/>
              <w:jc w:val="both"/>
              <w:rPr>
                <w:kern w:val="28"/>
                <w:lang w:eastAsia="lv-LV"/>
              </w:rPr>
            </w:pPr>
            <w:r w:rsidRPr="002911E1">
              <w:rPr>
                <w:kern w:val="28"/>
                <w:lang w:eastAsia="lv-LV"/>
              </w:rPr>
              <w:t>Detālplānojuma apstiprināmā redakcija, attiecīgi *doc. formātā un vektordatu formā *dgn. formātā, kā arī pilnu versiju *pdf. formā. Dokuments elektroniski sagatavojams dalīts ievietošanai TAPIS sistēmā).</w:t>
            </w:r>
          </w:p>
          <w:p w14:paraId="4DEAFA00" w14:textId="2D1B0FFB" w:rsidR="0085075B" w:rsidRPr="002911E1" w:rsidRDefault="00A66140" w:rsidP="00A66140">
            <w:pPr>
              <w:numPr>
                <w:ilvl w:val="0"/>
                <w:numId w:val="17"/>
              </w:numPr>
              <w:tabs>
                <w:tab w:val="left" w:pos="318"/>
              </w:tabs>
              <w:suppressAutoHyphens w:val="0"/>
              <w:ind w:left="1287" w:hanging="360"/>
              <w:contextualSpacing/>
              <w:jc w:val="both"/>
              <w:rPr>
                <w:lang w:eastAsia="lv-LV"/>
              </w:rPr>
            </w:pPr>
            <w:r w:rsidRPr="002911E1">
              <w:rPr>
                <w:kern w:val="28"/>
                <w:lang w:eastAsia="lv-LV"/>
              </w:rPr>
              <w:t>visi izsniegto nosacījumu un saskaņojumu, kā arī pārējās korespondences, elektroniskie oriģināleksemplāri.</w:t>
            </w:r>
          </w:p>
        </w:tc>
      </w:tr>
    </w:tbl>
    <w:p w14:paraId="05A82293" w14:textId="77777777" w:rsidR="0085075B" w:rsidRPr="002911E1" w:rsidRDefault="0085075B" w:rsidP="0085075B">
      <w:pPr>
        <w:ind w:firstLine="567"/>
        <w:rPr>
          <w:b/>
          <w:color w:val="C45911"/>
          <w:lang w:eastAsia="lv-LV"/>
        </w:rPr>
      </w:pPr>
    </w:p>
    <w:p w14:paraId="0D8D9889" w14:textId="197775E0" w:rsidR="0085075B" w:rsidRPr="006965C8" w:rsidRDefault="0085075B" w:rsidP="006965C8">
      <w:pPr>
        <w:pStyle w:val="Sarakstarindkopa"/>
        <w:numPr>
          <w:ilvl w:val="0"/>
          <w:numId w:val="7"/>
        </w:numPr>
        <w:rPr>
          <w:b/>
        </w:rPr>
      </w:pPr>
      <w:r w:rsidRPr="006965C8">
        <w:rPr>
          <w:b/>
        </w:rPr>
        <w:t>Izstrādes termiņi.</w:t>
      </w:r>
    </w:p>
    <w:p w14:paraId="45ED553B" w14:textId="77777777" w:rsidR="002911E1" w:rsidRPr="002911E1" w:rsidRDefault="002911E1" w:rsidP="002911E1">
      <w:pPr>
        <w:pStyle w:val="Sarakstarindkopa"/>
        <w:ind w:left="360"/>
        <w:rPr>
          <w:b/>
          <w:lang w:eastAsia="lv-LV"/>
        </w:rPr>
      </w:pPr>
    </w:p>
    <w:p w14:paraId="441900C1" w14:textId="3634F446" w:rsidR="00A2407D" w:rsidRPr="00AC7B3E" w:rsidRDefault="00A2407D" w:rsidP="00B94828">
      <w:pPr>
        <w:ind w:firstLine="360"/>
        <w:jc w:val="both"/>
      </w:pPr>
      <w:r w:rsidRPr="002911E1">
        <w:rPr>
          <w:b/>
          <w:bCs/>
        </w:rPr>
        <w:t xml:space="preserve">Darba uzdevums ir derīgs 2 (divus) </w:t>
      </w:r>
      <w:r w:rsidRPr="002911E1">
        <w:t>gadus no lēmuma pieņemšanas dienas</w:t>
      </w:r>
      <w:r w:rsidR="00B94828">
        <w:t>.</w:t>
      </w:r>
      <w:r w:rsidRPr="00AC7B3E">
        <w:t xml:space="preserve"> </w:t>
      </w:r>
    </w:p>
    <w:p w14:paraId="245F0B6E" w14:textId="77777777" w:rsidR="0085075B" w:rsidRPr="002911E1" w:rsidRDefault="0085075B" w:rsidP="0085075B">
      <w:pPr>
        <w:jc w:val="both"/>
      </w:pPr>
    </w:p>
    <w:p w14:paraId="6D4634CE" w14:textId="77777777" w:rsidR="0085075B" w:rsidRPr="002911E1" w:rsidRDefault="0085075B" w:rsidP="0085075B">
      <w:pPr>
        <w:jc w:val="both"/>
      </w:pPr>
      <w:r w:rsidRPr="002911E1">
        <w:t>Sagatavoja:</w:t>
      </w:r>
    </w:p>
    <w:p w14:paraId="3964A55E" w14:textId="77777777" w:rsidR="0085075B" w:rsidRPr="002911E1" w:rsidRDefault="0085075B" w:rsidP="0085075B">
      <w:pPr>
        <w:jc w:val="both"/>
      </w:pPr>
      <w:r w:rsidRPr="002911E1">
        <w:t xml:space="preserve">Attīstības un plānošanas pārvaldes Teritorijas plānotāja </w:t>
      </w:r>
      <w:r w:rsidRPr="002911E1">
        <w:tab/>
      </w:r>
      <w:r w:rsidRPr="002911E1">
        <w:tab/>
      </w:r>
      <w:r w:rsidRPr="002911E1">
        <w:tab/>
      </w:r>
      <w:r w:rsidRPr="002911E1">
        <w:tab/>
        <w:t>A.Sprūde</w:t>
      </w:r>
    </w:p>
    <w:p w14:paraId="6528DB97" w14:textId="77777777" w:rsidR="0085075B" w:rsidRPr="002911E1" w:rsidRDefault="0085075B" w:rsidP="0085075B">
      <w:pPr>
        <w:jc w:val="right"/>
        <w:rPr>
          <w:b/>
          <w:i/>
          <w:color w:val="C45911"/>
        </w:rPr>
      </w:pPr>
    </w:p>
    <w:p w14:paraId="6B7D24E4" w14:textId="281EE65D" w:rsidR="0085075B" w:rsidRPr="002911E1" w:rsidRDefault="0085075B" w:rsidP="0085075B">
      <w:pPr>
        <w:jc w:val="right"/>
        <w:rPr>
          <w:b/>
          <w:i/>
        </w:rPr>
      </w:pPr>
      <w:r w:rsidRPr="002911E1">
        <w:rPr>
          <w:b/>
          <w:i/>
        </w:rPr>
        <w:br w:type="page"/>
      </w:r>
      <w:r w:rsidRPr="002911E1">
        <w:rPr>
          <w:b/>
          <w:i/>
        </w:rPr>
        <w:lastRenderedPageBreak/>
        <w:t>Pielikums darba uzdevuma</w:t>
      </w:r>
      <w:r w:rsidR="00B76249" w:rsidRPr="002911E1">
        <w:rPr>
          <w:b/>
          <w:i/>
        </w:rPr>
        <w:t xml:space="preserve">m </w:t>
      </w:r>
      <w:r w:rsidRPr="002911E1">
        <w:rPr>
          <w:b/>
          <w:i/>
        </w:rPr>
        <w:t xml:space="preserve"> </w:t>
      </w:r>
      <w:bookmarkStart w:id="1" w:name="_Hlk171587491"/>
      <w:r w:rsidRPr="002911E1">
        <w:rPr>
          <w:b/>
          <w:i/>
        </w:rPr>
        <w:t>Nr.</w:t>
      </w:r>
      <w:r w:rsidRPr="002911E1">
        <w:t xml:space="preserve"> </w:t>
      </w:r>
      <w:r w:rsidRPr="002911E1">
        <w:rPr>
          <w:b/>
          <w:i/>
        </w:rPr>
        <w:t>28/2-8/</w:t>
      </w:r>
      <w:r w:rsidR="005A1ED5" w:rsidRPr="002911E1">
        <w:rPr>
          <w:b/>
          <w:i/>
        </w:rPr>
        <w:t>8</w:t>
      </w:r>
      <w:r w:rsidRPr="002911E1">
        <w:rPr>
          <w:b/>
          <w:i/>
        </w:rPr>
        <w:t>-202</w:t>
      </w:r>
      <w:r w:rsidR="00B76249" w:rsidRPr="002911E1">
        <w:rPr>
          <w:b/>
          <w:i/>
        </w:rPr>
        <w:t>5</w:t>
      </w:r>
    </w:p>
    <w:bookmarkEnd w:id="1"/>
    <w:p w14:paraId="3AFD3464" w14:textId="77777777" w:rsidR="0085075B" w:rsidRPr="002911E1" w:rsidRDefault="0085075B" w:rsidP="0085075B">
      <w:pPr>
        <w:jc w:val="right"/>
        <w:rPr>
          <w:b/>
          <w:i/>
        </w:rPr>
      </w:pPr>
    </w:p>
    <w:p w14:paraId="1ECFBA05" w14:textId="77777777" w:rsidR="0085075B" w:rsidRPr="002911E1" w:rsidRDefault="0085075B" w:rsidP="0085075B">
      <w:pPr>
        <w:ind w:firstLine="567"/>
        <w:jc w:val="center"/>
        <w:rPr>
          <w:i/>
        </w:rPr>
      </w:pPr>
      <w:r w:rsidRPr="002911E1">
        <w:rPr>
          <w:b/>
          <w:i/>
        </w:rPr>
        <w:t>Detālplānojuma teritorija</w:t>
      </w:r>
    </w:p>
    <w:p w14:paraId="2220158E" w14:textId="5AB6FBA8" w:rsidR="0085075B" w:rsidRPr="002911E1" w:rsidRDefault="00B76249" w:rsidP="0085075B">
      <w:pPr>
        <w:ind w:firstLine="284"/>
        <w:jc w:val="center"/>
        <w:rPr>
          <w:i/>
        </w:rPr>
      </w:pPr>
      <w:r w:rsidRPr="002911E1">
        <w:rPr>
          <w:i/>
        </w:rPr>
        <w:t>nekustam</w:t>
      </w:r>
      <w:r w:rsidR="00EB493F" w:rsidRPr="002911E1">
        <w:rPr>
          <w:i/>
        </w:rPr>
        <w:t>ā</w:t>
      </w:r>
      <w:r w:rsidRPr="002911E1">
        <w:rPr>
          <w:i/>
        </w:rPr>
        <w:t xml:space="preserve"> īpašum</w:t>
      </w:r>
      <w:r w:rsidR="00EB493F" w:rsidRPr="002911E1">
        <w:rPr>
          <w:i/>
        </w:rPr>
        <w:t>a</w:t>
      </w:r>
      <w:r w:rsidRPr="002911E1">
        <w:rPr>
          <w:i/>
        </w:rPr>
        <w:t xml:space="preserve"> “</w:t>
      </w:r>
      <w:r w:rsidR="00EB493F" w:rsidRPr="002911E1">
        <w:rPr>
          <w:i/>
        </w:rPr>
        <w:t>Lauviņas</w:t>
      </w:r>
      <w:r w:rsidRPr="002911E1">
        <w:rPr>
          <w:i/>
        </w:rPr>
        <w:t xml:space="preserve">” (kadastra Nr. </w:t>
      </w:r>
      <w:r w:rsidR="00400C11" w:rsidRPr="002911E1">
        <w:rPr>
          <w:color w:val="000000"/>
          <w:lang w:eastAsia="lv-LV"/>
        </w:rPr>
        <w:t>80760120149</w:t>
      </w:r>
      <w:r w:rsidRPr="002911E1">
        <w:rPr>
          <w:i/>
        </w:rPr>
        <w:t>)</w:t>
      </w:r>
      <w:r w:rsidR="00EB493F" w:rsidRPr="002911E1">
        <w:rPr>
          <w:i/>
        </w:rPr>
        <w:t xml:space="preserve">, </w:t>
      </w:r>
      <w:r w:rsidRPr="002911E1">
        <w:rPr>
          <w:i/>
        </w:rPr>
        <w:t>Mārup</w:t>
      </w:r>
      <w:r w:rsidR="00EB493F" w:rsidRPr="002911E1">
        <w:rPr>
          <w:i/>
        </w:rPr>
        <w:t>ē</w:t>
      </w:r>
      <w:r w:rsidRPr="002911E1">
        <w:rPr>
          <w:i/>
        </w:rPr>
        <w:t>, Mārupes novadā</w:t>
      </w:r>
      <w:r w:rsidR="0085075B" w:rsidRPr="002911E1">
        <w:rPr>
          <w:i/>
        </w:rPr>
        <w:t xml:space="preserve">, teritorija, ar kopplatību  </w:t>
      </w:r>
      <w:r w:rsidR="00EB493F" w:rsidRPr="002911E1">
        <w:rPr>
          <w:i/>
        </w:rPr>
        <w:t>1,6964 ha</w:t>
      </w:r>
    </w:p>
    <w:p w14:paraId="43E7A3DB" w14:textId="77777777" w:rsidR="0085075B" w:rsidRPr="002911E1" w:rsidRDefault="0085075B" w:rsidP="0085075B">
      <w:pPr>
        <w:jc w:val="right"/>
        <w:rPr>
          <w:i/>
        </w:rPr>
      </w:pPr>
      <w:r w:rsidRPr="002911E1">
        <w:rPr>
          <w:i/>
        </w:rPr>
        <w:t xml:space="preserve">izkopējums no Mārupes novada </w:t>
      </w:r>
    </w:p>
    <w:p w14:paraId="2885D609" w14:textId="77777777" w:rsidR="0085075B" w:rsidRPr="002911E1" w:rsidRDefault="0085075B" w:rsidP="0085075B">
      <w:pPr>
        <w:jc w:val="right"/>
        <w:rPr>
          <w:i/>
        </w:rPr>
      </w:pPr>
      <w:r w:rsidRPr="002911E1">
        <w:rPr>
          <w:i/>
        </w:rPr>
        <w:t>(šobrīd Mārupes pilsētas un Mārupes pagasta) teritorijas plānojuma</w:t>
      </w:r>
    </w:p>
    <w:p w14:paraId="3170EA11" w14:textId="77777777" w:rsidR="0085075B" w:rsidRPr="002911E1" w:rsidRDefault="0085075B" w:rsidP="0085075B">
      <w:pPr>
        <w:jc w:val="both"/>
        <w:rPr>
          <w:color w:val="C45911"/>
        </w:rPr>
      </w:pPr>
    </w:p>
    <w:p w14:paraId="53D05D00" w14:textId="187DAF82" w:rsidR="0085075B" w:rsidRPr="002911E1" w:rsidRDefault="005B29E5" w:rsidP="0085075B">
      <w:pPr>
        <w:jc w:val="center"/>
      </w:pPr>
      <w:r w:rsidRPr="002911E1">
        <w:rPr>
          <w:noProof/>
          <w:lang w:eastAsia="lv-LV"/>
        </w:rPr>
        <w:drawing>
          <wp:inline distT="0" distB="0" distL="0" distR="0" wp14:anchorId="72D33C60" wp14:editId="1CAC491D">
            <wp:extent cx="5754370" cy="3482340"/>
            <wp:effectExtent l="0" t="0" r="0" b="3810"/>
            <wp:docPr id="1271898022"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4370" cy="3482340"/>
                    </a:xfrm>
                    <a:prstGeom prst="rect">
                      <a:avLst/>
                    </a:prstGeom>
                    <a:noFill/>
                    <a:ln>
                      <a:noFill/>
                    </a:ln>
                  </pic:spPr>
                </pic:pic>
              </a:graphicData>
            </a:graphic>
          </wp:inline>
        </w:drawing>
      </w:r>
    </w:p>
    <w:p w14:paraId="7B8CA622" w14:textId="77777777" w:rsidR="0085075B" w:rsidRPr="002911E1" w:rsidRDefault="0085075B" w:rsidP="0085075B">
      <w:pPr>
        <w:jc w:val="both"/>
      </w:pPr>
    </w:p>
    <w:p w14:paraId="5DCE5E16" w14:textId="77777777" w:rsidR="0085075B" w:rsidRPr="002911E1" w:rsidRDefault="0085075B" w:rsidP="0085075B">
      <w:pPr>
        <w:jc w:val="both"/>
      </w:pPr>
      <w:r w:rsidRPr="002911E1">
        <w:t>Apzīmējumi:</w:t>
      </w:r>
    </w:p>
    <w:tbl>
      <w:tblPr>
        <w:tblpPr w:leftFromText="180" w:rightFromText="180" w:vertAnchor="text" w:horzAnchor="margin" w:tblpY="115"/>
        <w:tblW w:w="9059" w:type="dxa"/>
        <w:tblLook w:val="04A0" w:firstRow="1" w:lastRow="0" w:firstColumn="1" w:lastColumn="0" w:noHBand="0" w:noVBand="1"/>
      </w:tblPr>
      <w:tblGrid>
        <w:gridCol w:w="8522"/>
        <w:gridCol w:w="537"/>
      </w:tblGrid>
      <w:tr w:rsidR="0085075B" w:rsidRPr="002911E1" w14:paraId="0FF87AC6" w14:textId="77777777" w:rsidTr="009B3727">
        <w:trPr>
          <w:trHeight w:val="485"/>
        </w:trPr>
        <w:tc>
          <w:tcPr>
            <w:tcW w:w="8522" w:type="dxa"/>
          </w:tcPr>
          <w:p w14:paraId="50FC5605" w14:textId="3BB59FAC" w:rsidR="0085075B" w:rsidRPr="002911E1" w:rsidRDefault="005B29E5" w:rsidP="009B3727">
            <w:pPr>
              <w:rPr>
                <w:sz w:val="22"/>
                <w:szCs w:val="22"/>
              </w:rPr>
            </w:pPr>
            <w:r w:rsidRPr="002911E1">
              <w:rPr>
                <w:sz w:val="20"/>
                <w:szCs w:val="20"/>
              </w:rPr>
              <w:object w:dxaOrig="1125" w:dyaOrig="435" w14:anchorId="2C4F5C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45pt;height:21.8pt" o:ole="">
                  <v:imagedata r:id="rId13" o:title=""/>
                </v:shape>
                <o:OLEObject Type="Embed" ProgID="PBrush" ShapeID="_x0000_i1025" DrawAspect="Content" ObjectID="_1815915316" r:id="rId14"/>
              </w:object>
            </w:r>
            <w:r w:rsidRPr="002911E1">
              <w:rPr>
                <w:sz w:val="20"/>
                <w:szCs w:val="20"/>
              </w:rPr>
              <w:t xml:space="preserve">  Retināta savrupmāju</w:t>
            </w:r>
            <w:r w:rsidR="0085075B" w:rsidRPr="002911E1">
              <w:rPr>
                <w:sz w:val="22"/>
                <w:szCs w:val="22"/>
              </w:rPr>
              <w:t xml:space="preserve"> apbūve</w:t>
            </w:r>
            <w:r w:rsidR="00346385" w:rsidRPr="002911E1">
              <w:rPr>
                <w:sz w:val="22"/>
                <w:szCs w:val="22"/>
              </w:rPr>
              <w:t xml:space="preserve"> </w:t>
            </w:r>
            <w:r w:rsidRPr="002911E1">
              <w:rPr>
                <w:sz w:val="22"/>
                <w:szCs w:val="22"/>
              </w:rPr>
              <w:t>ciemos</w:t>
            </w:r>
            <w:r w:rsidR="0085075B" w:rsidRPr="002911E1">
              <w:rPr>
                <w:sz w:val="22"/>
                <w:szCs w:val="22"/>
              </w:rPr>
              <w:t xml:space="preserve"> (</w:t>
            </w:r>
            <w:r w:rsidR="00346385" w:rsidRPr="002911E1">
              <w:rPr>
                <w:sz w:val="22"/>
                <w:szCs w:val="22"/>
              </w:rPr>
              <w:t>DzS</w:t>
            </w:r>
            <w:r w:rsidRPr="002911E1">
              <w:rPr>
                <w:sz w:val="22"/>
                <w:szCs w:val="22"/>
              </w:rPr>
              <w:t>1</w:t>
            </w:r>
            <w:r w:rsidR="0085075B" w:rsidRPr="002911E1">
              <w:rPr>
                <w:sz w:val="22"/>
                <w:szCs w:val="22"/>
              </w:rPr>
              <w:t>)</w:t>
            </w:r>
          </w:p>
          <w:p w14:paraId="7B7CEA76" w14:textId="77777777" w:rsidR="0085075B" w:rsidRPr="002911E1" w:rsidRDefault="0085075B" w:rsidP="009B3727">
            <w:pPr>
              <w:rPr>
                <w:sz w:val="22"/>
                <w:szCs w:val="22"/>
              </w:rPr>
            </w:pPr>
            <w:r w:rsidRPr="002911E1">
              <w:rPr>
                <w:noProof/>
                <w:sz w:val="22"/>
                <w:szCs w:val="22"/>
                <w:lang w:eastAsia="lv-LV"/>
              </w:rPr>
              <w:drawing>
                <wp:inline distT="0" distB="0" distL="0" distR="0" wp14:anchorId="282F8D4E" wp14:editId="434CA20F">
                  <wp:extent cx="838200" cy="233313"/>
                  <wp:effectExtent l="0" t="0" r="0" b="0"/>
                  <wp:docPr id="2146073898"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9164" cy="233581"/>
                          </a:xfrm>
                          <a:prstGeom prst="rect">
                            <a:avLst/>
                          </a:prstGeom>
                          <a:noFill/>
                          <a:ln>
                            <a:noFill/>
                          </a:ln>
                        </pic:spPr>
                      </pic:pic>
                    </a:graphicData>
                  </a:graphic>
                </wp:inline>
              </w:drawing>
            </w:r>
            <w:r w:rsidRPr="002911E1">
              <w:rPr>
                <w:sz w:val="22"/>
                <w:szCs w:val="22"/>
              </w:rPr>
              <w:t xml:space="preserve"> Darījumu un apkalpes objektu apbūves teritorija (PD)</w:t>
            </w:r>
          </w:p>
          <w:p w14:paraId="1672181F" w14:textId="77777777" w:rsidR="00B24A83" w:rsidRPr="002911E1" w:rsidRDefault="0085075B" w:rsidP="009B3727">
            <w:pPr>
              <w:rPr>
                <w:sz w:val="22"/>
                <w:szCs w:val="22"/>
              </w:rPr>
            </w:pPr>
            <w:r w:rsidRPr="002911E1">
              <w:rPr>
                <w:sz w:val="22"/>
                <w:szCs w:val="22"/>
              </w:rPr>
              <w:object w:dxaOrig="1410" w:dyaOrig="570" w14:anchorId="11CCA0B7">
                <v:shape id="_x0000_i1026" type="#_x0000_t75" style="width:65.4pt;height:22.3pt" o:ole="">
                  <v:imagedata r:id="rId16" o:title=""/>
                </v:shape>
                <o:OLEObject Type="Embed" ProgID="PBrush" ShapeID="_x0000_i1026" DrawAspect="Content" ObjectID="_1815915317" r:id="rId17"/>
              </w:object>
            </w:r>
            <w:r w:rsidRPr="002911E1">
              <w:rPr>
                <w:sz w:val="22"/>
                <w:szCs w:val="22"/>
              </w:rPr>
              <w:t xml:space="preserve"> Savrupmāju apbūves teritorija (</w:t>
            </w:r>
            <w:proofErr w:type="spellStart"/>
            <w:r w:rsidRPr="002911E1">
              <w:rPr>
                <w:sz w:val="22"/>
                <w:szCs w:val="22"/>
              </w:rPr>
              <w:t>DzS</w:t>
            </w:r>
            <w:proofErr w:type="spellEnd"/>
            <w:r w:rsidRPr="002911E1">
              <w:rPr>
                <w:sz w:val="22"/>
                <w:szCs w:val="22"/>
              </w:rPr>
              <w:t>)</w:t>
            </w:r>
          </w:p>
          <w:p w14:paraId="5C62BB16" w14:textId="1C0165C5" w:rsidR="002435F2" w:rsidRPr="002911E1" w:rsidRDefault="005B29E5" w:rsidP="009B3727">
            <w:pPr>
              <w:rPr>
                <w:sz w:val="22"/>
                <w:szCs w:val="22"/>
              </w:rPr>
            </w:pPr>
            <w:r w:rsidRPr="002911E1">
              <w:object w:dxaOrig="1290" w:dyaOrig="495" w14:anchorId="51B4ED0E">
                <v:shape id="_x0000_i1027" type="#_x0000_t75" style="width:64.4pt;height:24.85pt" o:ole="">
                  <v:imagedata r:id="rId18" o:title=""/>
                </v:shape>
                <o:OLEObject Type="Embed" ProgID="PBrush" ShapeID="_x0000_i1027" DrawAspect="Content" ObjectID="_1815915318" r:id="rId19"/>
              </w:object>
            </w:r>
            <w:r w:rsidRPr="002911E1">
              <w:rPr>
                <w:sz w:val="22"/>
                <w:szCs w:val="22"/>
              </w:rPr>
              <w:t xml:space="preserve"> Mežu</w:t>
            </w:r>
            <w:r w:rsidR="00B24A83" w:rsidRPr="002911E1">
              <w:rPr>
                <w:sz w:val="22"/>
                <w:szCs w:val="22"/>
              </w:rPr>
              <w:t xml:space="preserve"> teritorija (</w:t>
            </w:r>
            <w:r w:rsidRPr="002911E1">
              <w:rPr>
                <w:sz w:val="22"/>
                <w:szCs w:val="22"/>
              </w:rPr>
              <w:t>M</w:t>
            </w:r>
            <w:r w:rsidR="00B24A83" w:rsidRPr="002911E1">
              <w:rPr>
                <w:sz w:val="22"/>
                <w:szCs w:val="22"/>
              </w:rPr>
              <w:t>)</w:t>
            </w:r>
          </w:p>
          <w:p w14:paraId="236634A7" w14:textId="4AF34055" w:rsidR="0085075B" w:rsidRPr="002911E1" w:rsidRDefault="00B24A83" w:rsidP="009B3727">
            <w:pPr>
              <w:rPr>
                <w:sz w:val="22"/>
                <w:szCs w:val="22"/>
              </w:rPr>
            </w:pPr>
            <w:r w:rsidRPr="002911E1">
              <w:object w:dxaOrig="1410" w:dyaOrig="600" w14:anchorId="5F81585A">
                <v:shape id="_x0000_i1028" type="#_x0000_t75" style="width:62.35pt;height:22.8pt" o:ole="">
                  <v:imagedata r:id="rId20" o:title=""/>
                </v:shape>
                <o:OLEObject Type="Embed" ProgID="PBrush" ShapeID="_x0000_i1028" DrawAspect="Content" ObjectID="_1815915319" r:id="rId21"/>
              </w:object>
            </w:r>
            <w:r w:rsidRPr="002911E1">
              <w:t xml:space="preserve"> </w:t>
            </w:r>
            <w:r w:rsidRPr="002911E1">
              <w:rPr>
                <w:sz w:val="22"/>
                <w:szCs w:val="22"/>
              </w:rPr>
              <w:t>Detālplānojuma teritorija</w:t>
            </w:r>
          </w:p>
          <w:p w14:paraId="1D815D8E" w14:textId="77777777" w:rsidR="0085075B" w:rsidRPr="002911E1" w:rsidRDefault="0085075B" w:rsidP="009B3727">
            <w:pPr>
              <w:rPr>
                <w:sz w:val="22"/>
                <w:szCs w:val="22"/>
              </w:rPr>
            </w:pPr>
          </w:p>
          <w:p w14:paraId="06EED23A" w14:textId="77777777" w:rsidR="0085075B" w:rsidRPr="002911E1" w:rsidRDefault="0085075B" w:rsidP="009B3727">
            <w:pPr>
              <w:rPr>
                <w:sz w:val="22"/>
                <w:szCs w:val="22"/>
              </w:rPr>
            </w:pPr>
          </w:p>
        </w:tc>
        <w:tc>
          <w:tcPr>
            <w:tcW w:w="537" w:type="dxa"/>
          </w:tcPr>
          <w:p w14:paraId="1303B30B" w14:textId="77777777" w:rsidR="0085075B" w:rsidRPr="002911E1" w:rsidRDefault="0085075B" w:rsidP="009B3727">
            <w:pPr>
              <w:rPr>
                <w:sz w:val="20"/>
                <w:szCs w:val="20"/>
              </w:rPr>
            </w:pPr>
          </w:p>
        </w:tc>
      </w:tr>
    </w:tbl>
    <w:p w14:paraId="4A8AC63C" w14:textId="77777777" w:rsidR="0085075B" w:rsidRPr="002911E1" w:rsidRDefault="0085075B" w:rsidP="0085075B">
      <w:pPr>
        <w:jc w:val="both"/>
        <w:rPr>
          <w:sz w:val="20"/>
          <w:szCs w:val="20"/>
        </w:rPr>
      </w:pPr>
    </w:p>
    <w:p w14:paraId="48E3D080" w14:textId="77777777" w:rsidR="0085075B" w:rsidRPr="002911E1" w:rsidRDefault="0085075B" w:rsidP="0085075B">
      <w:pPr>
        <w:jc w:val="both"/>
      </w:pPr>
      <w:r w:rsidRPr="002911E1">
        <w:t xml:space="preserve">Attīstības un plānošanas pārvaldes Teritorijas plānotāja </w:t>
      </w:r>
      <w:r w:rsidRPr="002911E1">
        <w:tab/>
      </w:r>
      <w:r w:rsidRPr="002911E1">
        <w:tab/>
      </w:r>
      <w:r w:rsidRPr="002911E1">
        <w:tab/>
      </w:r>
      <w:r w:rsidRPr="002911E1">
        <w:tab/>
        <w:t>A. Sprūde</w:t>
      </w:r>
    </w:p>
    <w:p w14:paraId="707D79FF" w14:textId="77777777" w:rsidR="00E71881" w:rsidRPr="00631259" w:rsidRDefault="00E71881" w:rsidP="00E71881">
      <w:pPr>
        <w:jc w:val="both"/>
        <w:rPr>
          <w:i/>
          <w:iCs/>
        </w:rPr>
      </w:pPr>
    </w:p>
    <w:p w14:paraId="18BE1896" w14:textId="77777777" w:rsidR="00E71881" w:rsidRPr="00923DBF" w:rsidRDefault="00E71881" w:rsidP="00E71881">
      <w:pPr>
        <w:jc w:val="center"/>
        <w:rPr>
          <w:bCs/>
          <w:sz w:val="22"/>
          <w:szCs w:val="22"/>
          <w:lang w:eastAsia="lv-LV"/>
        </w:rPr>
      </w:pPr>
      <w:r>
        <w:rPr>
          <w:bCs/>
          <w:sz w:val="22"/>
          <w:szCs w:val="22"/>
          <w:lang w:eastAsia="lv-LV"/>
        </w:rPr>
        <w:t>*</w:t>
      </w:r>
      <w:r w:rsidRPr="00923DBF">
        <w:rPr>
          <w:bCs/>
          <w:sz w:val="22"/>
          <w:szCs w:val="22"/>
          <w:lang w:eastAsia="lv-LV"/>
        </w:rPr>
        <w:t>DOKUMENTS PARAKSTĪTS AR DROŠU ELEKTRONISKO PARAKSTU UN SATUR LAIKA ZĪMOGU</w:t>
      </w:r>
    </w:p>
    <w:p w14:paraId="7B059CC3" w14:textId="4FC1EA2A" w:rsidR="00EB4D8A" w:rsidRPr="00923DBF" w:rsidRDefault="00EB4D8A" w:rsidP="00E71881">
      <w:pPr>
        <w:jc w:val="right"/>
        <w:rPr>
          <w:bCs/>
          <w:sz w:val="22"/>
          <w:szCs w:val="22"/>
          <w:lang w:eastAsia="lv-LV"/>
        </w:rPr>
      </w:pPr>
      <w:bookmarkStart w:id="2" w:name="_Hlk152580271"/>
    </w:p>
    <w:bookmarkEnd w:id="2"/>
    <w:p w14:paraId="26426ADB" w14:textId="41245FBC" w:rsidR="0085075B" w:rsidRPr="0085075B" w:rsidRDefault="0085075B" w:rsidP="00F72B2D">
      <w:pPr>
        <w:rPr>
          <w:iCs/>
          <w:color w:val="C45911"/>
        </w:rPr>
      </w:pPr>
    </w:p>
    <w:sectPr w:rsidR="0085075B" w:rsidRPr="0085075B" w:rsidSect="00EB4D8A">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C2C4B"/>
    <w:multiLevelType w:val="hybridMultilevel"/>
    <w:tmpl w:val="F7586F4E"/>
    <w:lvl w:ilvl="0" w:tplc="C5DAE10C">
      <w:numFmt w:val="bullet"/>
      <w:lvlText w:val="-"/>
      <w:lvlJc w:val="left"/>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8D3475B"/>
    <w:multiLevelType w:val="hybridMultilevel"/>
    <w:tmpl w:val="5EB2715C"/>
    <w:lvl w:ilvl="0" w:tplc="A080CB20">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CA412E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6246CB"/>
    <w:multiLevelType w:val="multilevel"/>
    <w:tmpl w:val="39DE7130"/>
    <w:lvl w:ilvl="0">
      <w:start w:val="3"/>
      <w:numFmt w:val="decimal"/>
      <w:lvlText w:val="%1."/>
      <w:lvlJc w:val="left"/>
      <w:pPr>
        <w:ind w:left="540" w:hanging="540"/>
      </w:pPr>
      <w:rPr>
        <w:rFonts w:hint="default"/>
      </w:rPr>
    </w:lvl>
    <w:lvl w:ilvl="1">
      <w:start w:val="7"/>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0F88797F"/>
    <w:multiLevelType w:val="hybridMultilevel"/>
    <w:tmpl w:val="AEE2A6F2"/>
    <w:lvl w:ilvl="0" w:tplc="04260001">
      <w:start w:val="1"/>
      <w:numFmt w:val="bullet"/>
      <w:lvlText w:val=""/>
      <w:lvlJc w:val="left"/>
      <w:pPr>
        <w:ind w:left="1287" w:hanging="360"/>
      </w:pPr>
      <w:rPr>
        <w:rFonts w:ascii="Symbol" w:hAnsi="Symbol" w:hint="default"/>
      </w:rPr>
    </w:lvl>
    <w:lvl w:ilvl="1" w:tplc="04260003">
      <w:start w:val="1"/>
      <w:numFmt w:val="bullet"/>
      <w:lvlText w:val="o"/>
      <w:lvlJc w:val="left"/>
      <w:pPr>
        <w:ind w:left="2007" w:hanging="360"/>
      </w:pPr>
      <w:rPr>
        <w:rFonts w:ascii="Courier New" w:hAnsi="Courier New" w:cs="Courier New" w:hint="default"/>
      </w:rPr>
    </w:lvl>
    <w:lvl w:ilvl="2" w:tplc="04260005">
      <w:start w:val="1"/>
      <w:numFmt w:val="bullet"/>
      <w:lvlText w:val=""/>
      <w:lvlJc w:val="left"/>
      <w:pPr>
        <w:ind w:left="2727" w:hanging="360"/>
      </w:pPr>
      <w:rPr>
        <w:rFonts w:ascii="Wingdings" w:hAnsi="Wingdings" w:hint="default"/>
      </w:rPr>
    </w:lvl>
    <w:lvl w:ilvl="3" w:tplc="04260001">
      <w:start w:val="1"/>
      <w:numFmt w:val="bullet"/>
      <w:lvlText w:val=""/>
      <w:lvlJc w:val="left"/>
      <w:pPr>
        <w:ind w:left="3447" w:hanging="360"/>
      </w:pPr>
      <w:rPr>
        <w:rFonts w:ascii="Symbol" w:hAnsi="Symbol" w:hint="default"/>
      </w:rPr>
    </w:lvl>
    <w:lvl w:ilvl="4" w:tplc="04260003">
      <w:start w:val="1"/>
      <w:numFmt w:val="bullet"/>
      <w:lvlText w:val="o"/>
      <w:lvlJc w:val="left"/>
      <w:pPr>
        <w:ind w:left="4167" w:hanging="360"/>
      </w:pPr>
      <w:rPr>
        <w:rFonts w:ascii="Courier New" w:hAnsi="Courier New" w:cs="Courier New" w:hint="default"/>
      </w:rPr>
    </w:lvl>
    <w:lvl w:ilvl="5" w:tplc="04260005">
      <w:start w:val="1"/>
      <w:numFmt w:val="bullet"/>
      <w:lvlText w:val=""/>
      <w:lvlJc w:val="left"/>
      <w:pPr>
        <w:ind w:left="4887" w:hanging="360"/>
      </w:pPr>
      <w:rPr>
        <w:rFonts w:ascii="Wingdings" w:hAnsi="Wingdings" w:hint="default"/>
      </w:rPr>
    </w:lvl>
    <w:lvl w:ilvl="6" w:tplc="04260001">
      <w:start w:val="1"/>
      <w:numFmt w:val="bullet"/>
      <w:lvlText w:val=""/>
      <w:lvlJc w:val="left"/>
      <w:pPr>
        <w:ind w:left="5607" w:hanging="360"/>
      </w:pPr>
      <w:rPr>
        <w:rFonts w:ascii="Symbol" w:hAnsi="Symbol" w:hint="default"/>
      </w:rPr>
    </w:lvl>
    <w:lvl w:ilvl="7" w:tplc="04260003">
      <w:start w:val="1"/>
      <w:numFmt w:val="bullet"/>
      <w:lvlText w:val="o"/>
      <w:lvlJc w:val="left"/>
      <w:pPr>
        <w:ind w:left="6327" w:hanging="360"/>
      </w:pPr>
      <w:rPr>
        <w:rFonts w:ascii="Courier New" w:hAnsi="Courier New" w:cs="Courier New" w:hint="default"/>
      </w:rPr>
    </w:lvl>
    <w:lvl w:ilvl="8" w:tplc="04260005">
      <w:start w:val="1"/>
      <w:numFmt w:val="bullet"/>
      <w:lvlText w:val=""/>
      <w:lvlJc w:val="left"/>
      <w:pPr>
        <w:ind w:left="7047" w:hanging="360"/>
      </w:pPr>
      <w:rPr>
        <w:rFonts w:ascii="Wingdings" w:hAnsi="Wingdings" w:hint="default"/>
      </w:rPr>
    </w:lvl>
  </w:abstractNum>
  <w:abstractNum w:abstractNumId="5" w15:restartNumberingAfterBreak="0">
    <w:nsid w:val="15A16C22"/>
    <w:multiLevelType w:val="hybridMultilevel"/>
    <w:tmpl w:val="46BCEB5E"/>
    <w:lvl w:ilvl="0" w:tplc="04260001">
      <w:start w:val="1"/>
      <w:numFmt w:val="bullet"/>
      <w:lvlText w:val=""/>
      <w:lvlJc w:val="left"/>
      <w:rPr>
        <w:rFonts w:ascii="Symbol" w:hAnsi="Symbol" w:hint="default"/>
      </w:rPr>
    </w:lvl>
    <w:lvl w:ilvl="1" w:tplc="04260003">
      <w:start w:val="1"/>
      <w:numFmt w:val="bullet"/>
      <w:lvlText w:val="o"/>
      <w:lvlJc w:val="left"/>
      <w:pPr>
        <w:ind w:left="2295" w:hanging="360"/>
      </w:pPr>
      <w:rPr>
        <w:rFonts w:ascii="Courier New" w:hAnsi="Courier New" w:cs="Courier New" w:hint="default"/>
      </w:rPr>
    </w:lvl>
    <w:lvl w:ilvl="2" w:tplc="04260005">
      <w:start w:val="1"/>
      <w:numFmt w:val="bullet"/>
      <w:lvlText w:val=""/>
      <w:lvlJc w:val="left"/>
      <w:pPr>
        <w:ind w:left="3015" w:hanging="360"/>
      </w:pPr>
      <w:rPr>
        <w:rFonts w:ascii="Wingdings" w:hAnsi="Wingdings" w:hint="default"/>
      </w:rPr>
    </w:lvl>
    <w:lvl w:ilvl="3" w:tplc="04260001">
      <w:start w:val="1"/>
      <w:numFmt w:val="bullet"/>
      <w:lvlText w:val=""/>
      <w:lvlJc w:val="left"/>
      <w:pPr>
        <w:ind w:left="3735" w:hanging="360"/>
      </w:pPr>
      <w:rPr>
        <w:rFonts w:ascii="Symbol" w:hAnsi="Symbol" w:hint="default"/>
      </w:rPr>
    </w:lvl>
    <w:lvl w:ilvl="4" w:tplc="04260003">
      <w:start w:val="1"/>
      <w:numFmt w:val="bullet"/>
      <w:lvlText w:val="o"/>
      <w:lvlJc w:val="left"/>
      <w:pPr>
        <w:ind w:left="4455" w:hanging="360"/>
      </w:pPr>
      <w:rPr>
        <w:rFonts w:ascii="Courier New" w:hAnsi="Courier New" w:cs="Courier New" w:hint="default"/>
      </w:rPr>
    </w:lvl>
    <w:lvl w:ilvl="5" w:tplc="04260005">
      <w:start w:val="1"/>
      <w:numFmt w:val="bullet"/>
      <w:lvlText w:val=""/>
      <w:lvlJc w:val="left"/>
      <w:pPr>
        <w:ind w:left="5175" w:hanging="360"/>
      </w:pPr>
      <w:rPr>
        <w:rFonts w:ascii="Wingdings" w:hAnsi="Wingdings" w:hint="default"/>
      </w:rPr>
    </w:lvl>
    <w:lvl w:ilvl="6" w:tplc="04260001">
      <w:start w:val="1"/>
      <w:numFmt w:val="bullet"/>
      <w:lvlText w:val=""/>
      <w:lvlJc w:val="left"/>
      <w:pPr>
        <w:ind w:left="5895" w:hanging="360"/>
      </w:pPr>
      <w:rPr>
        <w:rFonts w:ascii="Symbol" w:hAnsi="Symbol" w:hint="default"/>
      </w:rPr>
    </w:lvl>
    <w:lvl w:ilvl="7" w:tplc="04260003">
      <w:start w:val="1"/>
      <w:numFmt w:val="bullet"/>
      <w:lvlText w:val="o"/>
      <w:lvlJc w:val="left"/>
      <w:pPr>
        <w:ind w:left="6615" w:hanging="360"/>
      </w:pPr>
      <w:rPr>
        <w:rFonts w:ascii="Courier New" w:hAnsi="Courier New" w:cs="Courier New" w:hint="default"/>
      </w:rPr>
    </w:lvl>
    <w:lvl w:ilvl="8" w:tplc="04260005">
      <w:start w:val="1"/>
      <w:numFmt w:val="bullet"/>
      <w:lvlText w:val=""/>
      <w:lvlJc w:val="left"/>
      <w:pPr>
        <w:ind w:left="7335" w:hanging="360"/>
      </w:pPr>
      <w:rPr>
        <w:rFonts w:ascii="Wingdings" w:hAnsi="Wingdings" w:hint="default"/>
      </w:rPr>
    </w:lvl>
  </w:abstractNum>
  <w:abstractNum w:abstractNumId="6" w15:restartNumberingAfterBreak="0">
    <w:nsid w:val="18FF25F1"/>
    <w:multiLevelType w:val="hybridMultilevel"/>
    <w:tmpl w:val="A8A0B070"/>
    <w:lvl w:ilvl="0" w:tplc="C5DAE10C">
      <w:numFmt w:val="bullet"/>
      <w:lvlText w:val="-"/>
      <w:lvlJc w:val="left"/>
      <w:rPr>
        <w:rFonts w:ascii="Calibri" w:eastAsia="Calibri" w:hAnsi="Calibri" w:cs="Calibri" w:hint="default"/>
      </w:rPr>
    </w:lvl>
    <w:lvl w:ilvl="1" w:tplc="04260003">
      <w:start w:val="1"/>
      <w:numFmt w:val="bullet"/>
      <w:lvlText w:val="o"/>
      <w:lvlJc w:val="left"/>
      <w:pPr>
        <w:ind w:left="2295" w:hanging="360"/>
      </w:pPr>
      <w:rPr>
        <w:rFonts w:ascii="Courier New" w:hAnsi="Courier New" w:cs="Courier New" w:hint="default"/>
      </w:rPr>
    </w:lvl>
    <w:lvl w:ilvl="2" w:tplc="04260005">
      <w:start w:val="1"/>
      <w:numFmt w:val="bullet"/>
      <w:lvlText w:val=""/>
      <w:lvlJc w:val="left"/>
      <w:pPr>
        <w:ind w:left="3015" w:hanging="360"/>
      </w:pPr>
      <w:rPr>
        <w:rFonts w:ascii="Wingdings" w:hAnsi="Wingdings" w:hint="default"/>
      </w:rPr>
    </w:lvl>
    <w:lvl w:ilvl="3" w:tplc="04260001">
      <w:start w:val="1"/>
      <w:numFmt w:val="bullet"/>
      <w:lvlText w:val=""/>
      <w:lvlJc w:val="left"/>
      <w:pPr>
        <w:ind w:left="3735" w:hanging="360"/>
      </w:pPr>
      <w:rPr>
        <w:rFonts w:ascii="Symbol" w:hAnsi="Symbol" w:hint="default"/>
      </w:rPr>
    </w:lvl>
    <w:lvl w:ilvl="4" w:tplc="04260003">
      <w:start w:val="1"/>
      <w:numFmt w:val="bullet"/>
      <w:lvlText w:val="o"/>
      <w:lvlJc w:val="left"/>
      <w:pPr>
        <w:ind w:left="4455" w:hanging="360"/>
      </w:pPr>
      <w:rPr>
        <w:rFonts w:ascii="Courier New" w:hAnsi="Courier New" w:cs="Courier New" w:hint="default"/>
      </w:rPr>
    </w:lvl>
    <w:lvl w:ilvl="5" w:tplc="04260005">
      <w:start w:val="1"/>
      <w:numFmt w:val="bullet"/>
      <w:lvlText w:val=""/>
      <w:lvlJc w:val="left"/>
      <w:pPr>
        <w:ind w:left="5175" w:hanging="360"/>
      </w:pPr>
      <w:rPr>
        <w:rFonts w:ascii="Wingdings" w:hAnsi="Wingdings" w:hint="default"/>
      </w:rPr>
    </w:lvl>
    <w:lvl w:ilvl="6" w:tplc="04260001">
      <w:start w:val="1"/>
      <w:numFmt w:val="bullet"/>
      <w:lvlText w:val=""/>
      <w:lvlJc w:val="left"/>
      <w:pPr>
        <w:ind w:left="5895" w:hanging="360"/>
      </w:pPr>
      <w:rPr>
        <w:rFonts w:ascii="Symbol" w:hAnsi="Symbol" w:hint="default"/>
      </w:rPr>
    </w:lvl>
    <w:lvl w:ilvl="7" w:tplc="04260003">
      <w:start w:val="1"/>
      <w:numFmt w:val="bullet"/>
      <w:lvlText w:val="o"/>
      <w:lvlJc w:val="left"/>
      <w:pPr>
        <w:ind w:left="6615" w:hanging="360"/>
      </w:pPr>
      <w:rPr>
        <w:rFonts w:ascii="Courier New" w:hAnsi="Courier New" w:cs="Courier New" w:hint="default"/>
      </w:rPr>
    </w:lvl>
    <w:lvl w:ilvl="8" w:tplc="04260005">
      <w:start w:val="1"/>
      <w:numFmt w:val="bullet"/>
      <w:lvlText w:val=""/>
      <w:lvlJc w:val="left"/>
      <w:pPr>
        <w:ind w:left="7335" w:hanging="360"/>
      </w:pPr>
      <w:rPr>
        <w:rFonts w:ascii="Wingdings" w:hAnsi="Wingdings" w:hint="default"/>
      </w:rPr>
    </w:lvl>
  </w:abstractNum>
  <w:abstractNum w:abstractNumId="7" w15:restartNumberingAfterBreak="0">
    <w:nsid w:val="1E710133"/>
    <w:multiLevelType w:val="hybridMultilevel"/>
    <w:tmpl w:val="26166CB6"/>
    <w:lvl w:ilvl="0" w:tplc="11DC717C">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1B560D1"/>
    <w:multiLevelType w:val="hybridMultilevel"/>
    <w:tmpl w:val="A3068678"/>
    <w:lvl w:ilvl="0" w:tplc="C5DAE10C">
      <w:numFmt w:val="bullet"/>
      <w:lvlText w:val="-"/>
      <w:lvlJc w:val="left"/>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3B62532"/>
    <w:multiLevelType w:val="hybridMultilevel"/>
    <w:tmpl w:val="6E4E3466"/>
    <w:lvl w:ilvl="0" w:tplc="C5DAE10C">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4F87364"/>
    <w:multiLevelType w:val="hybridMultilevel"/>
    <w:tmpl w:val="F43C6CD6"/>
    <w:lvl w:ilvl="0" w:tplc="5F18824C">
      <w:start w:val="1"/>
      <w:numFmt w:val="decimal"/>
      <w:lvlText w:val="%1."/>
      <w:lvlJc w:val="left"/>
      <w:pPr>
        <w:ind w:left="862" w:hanging="360"/>
      </w:pPr>
      <w:rPr>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1" w15:restartNumberingAfterBreak="0">
    <w:nsid w:val="27F47F9F"/>
    <w:multiLevelType w:val="hybridMultilevel"/>
    <w:tmpl w:val="9D8471D4"/>
    <w:lvl w:ilvl="0" w:tplc="C5DAE10C">
      <w:numFmt w:val="bullet"/>
      <w:lvlText w:val="-"/>
      <w:lvlJc w:val="left"/>
      <w:rPr>
        <w:rFonts w:ascii="Calibri" w:eastAsia="Calibri" w:hAnsi="Calibri" w:cs="Calibri" w:hint="default"/>
      </w:rPr>
    </w:lvl>
    <w:lvl w:ilvl="1" w:tplc="04260003">
      <w:start w:val="1"/>
      <w:numFmt w:val="bullet"/>
      <w:lvlText w:val="o"/>
      <w:lvlJc w:val="left"/>
      <w:pPr>
        <w:ind w:left="2520" w:hanging="360"/>
      </w:pPr>
      <w:rPr>
        <w:rFonts w:ascii="Courier New" w:hAnsi="Courier New" w:cs="Courier New" w:hint="default"/>
      </w:rPr>
    </w:lvl>
    <w:lvl w:ilvl="2" w:tplc="04260005">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start w:val="1"/>
      <w:numFmt w:val="bullet"/>
      <w:lvlText w:val="o"/>
      <w:lvlJc w:val="left"/>
      <w:pPr>
        <w:ind w:left="4680" w:hanging="360"/>
      </w:pPr>
      <w:rPr>
        <w:rFonts w:ascii="Courier New" w:hAnsi="Courier New" w:cs="Courier New" w:hint="default"/>
      </w:rPr>
    </w:lvl>
    <w:lvl w:ilvl="5" w:tplc="04260005">
      <w:start w:val="1"/>
      <w:numFmt w:val="bullet"/>
      <w:lvlText w:val=""/>
      <w:lvlJc w:val="left"/>
      <w:pPr>
        <w:ind w:left="5400" w:hanging="360"/>
      </w:pPr>
      <w:rPr>
        <w:rFonts w:ascii="Wingdings" w:hAnsi="Wingdings" w:hint="default"/>
      </w:rPr>
    </w:lvl>
    <w:lvl w:ilvl="6" w:tplc="04260001">
      <w:start w:val="1"/>
      <w:numFmt w:val="bullet"/>
      <w:lvlText w:val=""/>
      <w:lvlJc w:val="left"/>
      <w:pPr>
        <w:ind w:left="6120" w:hanging="360"/>
      </w:pPr>
      <w:rPr>
        <w:rFonts w:ascii="Symbol" w:hAnsi="Symbol" w:hint="default"/>
      </w:rPr>
    </w:lvl>
    <w:lvl w:ilvl="7" w:tplc="04260003">
      <w:start w:val="1"/>
      <w:numFmt w:val="bullet"/>
      <w:lvlText w:val="o"/>
      <w:lvlJc w:val="left"/>
      <w:pPr>
        <w:ind w:left="6840" w:hanging="360"/>
      </w:pPr>
      <w:rPr>
        <w:rFonts w:ascii="Courier New" w:hAnsi="Courier New" w:cs="Courier New" w:hint="default"/>
      </w:rPr>
    </w:lvl>
    <w:lvl w:ilvl="8" w:tplc="04260005">
      <w:start w:val="1"/>
      <w:numFmt w:val="bullet"/>
      <w:lvlText w:val=""/>
      <w:lvlJc w:val="left"/>
      <w:pPr>
        <w:ind w:left="7560" w:hanging="360"/>
      </w:pPr>
      <w:rPr>
        <w:rFonts w:ascii="Wingdings" w:hAnsi="Wingdings" w:hint="default"/>
      </w:rPr>
    </w:lvl>
  </w:abstractNum>
  <w:abstractNum w:abstractNumId="12" w15:restartNumberingAfterBreak="0">
    <w:nsid w:val="32F34380"/>
    <w:multiLevelType w:val="hybridMultilevel"/>
    <w:tmpl w:val="66E273D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335B68C3"/>
    <w:multiLevelType w:val="hybridMultilevel"/>
    <w:tmpl w:val="298AD836"/>
    <w:lvl w:ilvl="0" w:tplc="A080CB20">
      <w:numFmt w:val="bullet"/>
      <w:lvlText w:val="-"/>
      <w:lvlJc w:val="left"/>
      <w:pPr>
        <w:ind w:left="2073" w:hanging="360"/>
      </w:pPr>
      <w:rPr>
        <w:rFonts w:ascii="Times New Roman" w:eastAsia="Calibri" w:hAnsi="Times New Roman" w:cs="Times New Roman" w:hint="default"/>
      </w:rPr>
    </w:lvl>
    <w:lvl w:ilvl="1" w:tplc="04260003">
      <w:start w:val="1"/>
      <w:numFmt w:val="bullet"/>
      <w:lvlText w:val="o"/>
      <w:lvlJc w:val="left"/>
      <w:pPr>
        <w:ind w:left="2793" w:hanging="360"/>
      </w:pPr>
      <w:rPr>
        <w:rFonts w:ascii="Courier New" w:hAnsi="Courier New" w:cs="Courier New" w:hint="default"/>
      </w:rPr>
    </w:lvl>
    <w:lvl w:ilvl="2" w:tplc="04260005">
      <w:start w:val="1"/>
      <w:numFmt w:val="bullet"/>
      <w:lvlText w:val=""/>
      <w:lvlJc w:val="left"/>
      <w:pPr>
        <w:ind w:left="3513" w:hanging="360"/>
      </w:pPr>
      <w:rPr>
        <w:rFonts w:ascii="Wingdings" w:hAnsi="Wingdings" w:hint="default"/>
      </w:rPr>
    </w:lvl>
    <w:lvl w:ilvl="3" w:tplc="04260001">
      <w:start w:val="1"/>
      <w:numFmt w:val="bullet"/>
      <w:lvlText w:val=""/>
      <w:lvlJc w:val="left"/>
      <w:pPr>
        <w:ind w:left="4233" w:hanging="360"/>
      </w:pPr>
      <w:rPr>
        <w:rFonts w:ascii="Symbol" w:hAnsi="Symbol" w:hint="default"/>
      </w:rPr>
    </w:lvl>
    <w:lvl w:ilvl="4" w:tplc="04260003">
      <w:start w:val="1"/>
      <w:numFmt w:val="bullet"/>
      <w:lvlText w:val="o"/>
      <w:lvlJc w:val="left"/>
      <w:pPr>
        <w:ind w:left="4953" w:hanging="360"/>
      </w:pPr>
      <w:rPr>
        <w:rFonts w:ascii="Courier New" w:hAnsi="Courier New" w:cs="Courier New" w:hint="default"/>
      </w:rPr>
    </w:lvl>
    <w:lvl w:ilvl="5" w:tplc="04260005">
      <w:start w:val="1"/>
      <w:numFmt w:val="bullet"/>
      <w:lvlText w:val=""/>
      <w:lvlJc w:val="left"/>
      <w:pPr>
        <w:ind w:left="5673" w:hanging="360"/>
      </w:pPr>
      <w:rPr>
        <w:rFonts w:ascii="Wingdings" w:hAnsi="Wingdings" w:hint="default"/>
      </w:rPr>
    </w:lvl>
    <w:lvl w:ilvl="6" w:tplc="04260001">
      <w:start w:val="1"/>
      <w:numFmt w:val="bullet"/>
      <w:lvlText w:val=""/>
      <w:lvlJc w:val="left"/>
      <w:pPr>
        <w:ind w:left="6393" w:hanging="360"/>
      </w:pPr>
      <w:rPr>
        <w:rFonts w:ascii="Symbol" w:hAnsi="Symbol" w:hint="default"/>
      </w:rPr>
    </w:lvl>
    <w:lvl w:ilvl="7" w:tplc="04260003">
      <w:start w:val="1"/>
      <w:numFmt w:val="bullet"/>
      <w:lvlText w:val="o"/>
      <w:lvlJc w:val="left"/>
      <w:pPr>
        <w:ind w:left="7113" w:hanging="360"/>
      </w:pPr>
      <w:rPr>
        <w:rFonts w:ascii="Courier New" w:hAnsi="Courier New" w:cs="Courier New" w:hint="default"/>
      </w:rPr>
    </w:lvl>
    <w:lvl w:ilvl="8" w:tplc="04260005">
      <w:start w:val="1"/>
      <w:numFmt w:val="bullet"/>
      <w:lvlText w:val=""/>
      <w:lvlJc w:val="left"/>
      <w:pPr>
        <w:ind w:left="7833" w:hanging="360"/>
      </w:pPr>
      <w:rPr>
        <w:rFonts w:ascii="Wingdings" w:hAnsi="Wingdings" w:hint="default"/>
      </w:rPr>
    </w:lvl>
  </w:abstractNum>
  <w:abstractNum w:abstractNumId="14" w15:restartNumberingAfterBreak="0">
    <w:nsid w:val="347D4DCC"/>
    <w:multiLevelType w:val="hybridMultilevel"/>
    <w:tmpl w:val="86B66CB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3E0334A5"/>
    <w:multiLevelType w:val="multilevel"/>
    <w:tmpl w:val="9028DA30"/>
    <w:lvl w:ilvl="0">
      <w:start w:val="1"/>
      <w:numFmt w:val="decimal"/>
      <w:pStyle w:val="1p"/>
      <w:lvlText w:val="%1."/>
      <w:lvlJc w:val="left"/>
      <w:pPr>
        <w:ind w:left="360" w:hanging="360"/>
      </w:pPr>
    </w:lvl>
    <w:lvl w:ilvl="1">
      <w:start w:val="1"/>
      <w:numFmt w:val="decimal"/>
      <w:pStyle w:val="11p"/>
      <w:lvlText w:val="%1.%2."/>
      <w:lvlJc w:val="left"/>
      <w:pPr>
        <w:ind w:left="792" w:hanging="432"/>
      </w:pPr>
    </w:lvl>
    <w:lvl w:ilvl="2">
      <w:start w:val="1"/>
      <w:numFmt w:val="decimal"/>
      <w:pStyle w:val="111p"/>
      <w:lvlText w:val="%1.%2.%3."/>
      <w:lvlJc w:val="left"/>
      <w:pPr>
        <w:ind w:left="1224" w:hanging="504"/>
      </w:pPr>
    </w:lvl>
    <w:lvl w:ilvl="3">
      <w:start w:val="1"/>
      <w:numFmt w:val="decimal"/>
      <w:pStyle w:val="1111p"/>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997219"/>
    <w:multiLevelType w:val="multilevel"/>
    <w:tmpl w:val="A27A9314"/>
    <w:lvl w:ilvl="0">
      <w:start w:val="1"/>
      <w:numFmt w:val="decimal"/>
      <w:lvlText w:val="%1."/>
      <w:lvlJc w:val="left"/>
      <w:pPr>
        <w:ind w:left="360" w:hanging="360"/>
      </w:pPr>
    </w:lvl>
    <w:lvl w:ilvl="1">
      <w:start w:val="1"/>
      <w:numFmt w:val="decimal"/>
      <w:lvlText w:val="%1.%2."/>
      <w:lvlJc w:val="left"/>
      <w:pPr>
        <w:ind w:left="792" w:hanging="432"/>
      </w:pPr>
      <w:rPr>
        <w:color w:val="auto"/>
      </w:rPr>
    </w:lvl>
    <w:lvl w:ilvl="2">
      <w:numFmt w:val="bullet"/>
      <w:lvlText w:val="-"/>
      <w:lvlJc w:val="left"/>
      <w:rPr>
        <w:rFonts w:ascii="Calibri" w:eastAsia="Calibri" w:hAnsi="Calibri" w:cs="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BF0EBE"/>
    <w:multiLevelType w:val="hybridMultilevel"/>
    <w:tmpl w:val="61E87D50"/>
    <w:lvl w:ilvl="0" w:tplc="C5DAE10C">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32D6144"/>
    <w:multiLevelType w:val="multilevel"/>
    <w:tmpl w:val="5A0CDD1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A35085"/>
    <w:multiLevelType w:val="multilevel"/>
    <w:tmpl w:val="8DCEACB4"/>
    <w:lvl w:ilvl="0">
      <w:start w:val="3"/>
      <w:numFmt w:val="decimal"/>
      <w:lvlText w:val="%1."/>
      <w:lvlJc w:val="left"/>
      <w:pPr>
        <w:ind w:left="360" w:hanging="360"/>
      </w:pPr>
      <w:rPr>
        <w:rFonts w:hint="default"/>
        <w:sz w:val="22"/>
      </w:rPr>
    </w:lvl>
    <w:lvl w:ilvl="1">
      <w:start w:val="1"/>
      <w:numFmt w:val="decimal"/>
      <w:lvlText w:val="%1.%2."/>
      <w:lvlJc w:val="left"/>
      <w:pPr>
        <w:ind w:left="1797" w:hanging="360"/>
      </w:pPr>
      <w:rPr>
        <w:rFonts w:hint="default"/>
        <w:sz w:val="22"/>
      </w:rPr>
    </w:lvl>
    <w:lvl w:ilvl="2">
      <w:start w:val="1"/>
      <w:numFmt w:val="decimal"/>
      <w:lvlText w:val="%1.%2.%3."/>
      <w:lvlJc w:val="left"/>
      <w:pPr>
        <w:ind w:left="3594" w:hanging="720"/>
      </w:pPr>
      <w:rPr>
        <w:rFonts w:hint="default"/>
        <w:sz w:val="22"/>
      </w:rPr>
    </w:lvl>
    <w:lvl w:ilvl="3">
      <w:start w:val="1"/>
      <w:numFmt w:val="decimal"/>
      <w:lvlText w:val="%1.%2.%3.%4."/>
      <w:lvlJc w:val="left"/>
      <w:pPr>
        <w:ind w:left="5031" w:hanging="720"/>
      </w:pPr>
      <w:rPr>
        <w:rFonts w:hint="default"/>
        <w:sz w:val="22"/>
      </w:rPr>
    </w:lvl>
    <w:lvl w:ilvl="4">
      <w:start w:val="1"/>
      <w:numFmt w:val="decimal"/>
      <w:lvlText w:val="%1.%2.%3.%4.%5."/>
      <w:lvlJc w:val="left"/>
      <w:pPr>
        <w:ind w:left="6828" w:hanging="1080"/>
      </w:pPr>
      <w:rPr>
        <w:rFonts w:hint="default"/>
        <w:sz w:val="22"/>
      </w:rPr>
    </w:lvl>
    <w:lvl w:ilvl="5">
      <w:start w:val="1"/>
      <w:numFmt w:val="decimal"/>
      <w:lvlText w:val="%1.%2.%3.%4.%5.%6."/>
      <w:lvlJc w:val="left"/>
      <w:pPr>
        <w:ind w:left="8265" w:hanging="1080"/>
      </w:pPr>
      <w:rPr>
        <w:rFonts w:hint="default"/>
        <w:sz w:val="22"/>
      </w:rPr>
    </w:lvl>
    <w:lvl w:ilvl="6">
      <w:start w:val="1"/>
      <w:numFmt w:val="decimal"/>
      <w:lvlText w:val="%1.%2.%3.%4.%5.%6.%7."/>
      <w:lvlJc w:val="left"/>
      <w:pPr>
        <w:ind w:left="9702" w:hanging="1080"/>
      </w:pPr>
      <w:rPr>
        <w:rFonts w:hint="default"/>
        <w:sz w:val="22"/>
      </w:rPr>
    </w:lvl>
    <w:lvl w:ilvl="7">
      <w:start w:val="1"/>
      <w:numFmt w:val="decimal"/>
      <w:lvlText w:val="%1.%2.%3.%4.%5.%6.%7.%8."/>
      <w:lvlJc w:val="left"/>
      <w:pPr>
        <w:ind w:left="11499" w:hanging="1440"/>
      </w:pPr>
      <w:rPr>
        <w:rFonts w:hint="default"/>
        <w:sz w:val="22"/>
      </w:rPr>
    </w:lvl>
    <w:lvl w:ilvl="8">
      <w:start w:val="1"/>
      <w:numFmt w:val="decimal"/>
      <w:lvlText w:val="%1.%2.%3.%4.%5.%6.%7.%8.%9."/>
      <w:lvlJc w:val="left"/>
      <w:pPr>
        <w:ind w:left="12936" w:hanging="1440"/>
      </w:pPr>
      <w:rPr>
        <w:rFonts w:hint="default"/>
        <w:sz w:val="22"/>
      </w:rPr>
    </w:lvl>
  </w:abstractNum>
  <w:abstractNum w:abstractNumId="20" w15:restartNumberingAfterBreak="0">
    <w:nsid w:val="461F5365"/>
    <w:multiLevelType w:val="hybridMultilevel"/>
    <w:tmpl w:val="34BA12BE"/>
    <w:lvl w:ilvl="0" w:tplc="C5DAE10C">
      <w:numFmt w:val="bullet"/>
      <w:lvlText w:val="-"/>
      <w:lvlJc w:val="left"/>
      <w:rPr>
        <w:rFonts w:ascii="Calibri" w:eastAsia="Calibri" w:hAnsi="Calibri" w:cs="Calibri" w:hint="default"/>
      </w:rPr>
    </w:lvl>
    <w:lvl w:ilvl="1" w:tplc="04260003">
      <w:start w:val="1"/>
      <w:numFmt w:val="bullet"/>
      <w:lvlText w:val="o"/>
      <w:lvlJc w:val="left"/>
      <w:pPr>
        <w:ind w:left="1146" w:hanging="360"/>
      </w:pPr>
      <w:rPr>
        <w:rFonts w:ascii="Courier New" w:hAnsi="Courier New" w:cs="Courier New" w:hint="default"/>
      </w:rPr>
    </w:lvl>
    <w:lvl w:ilvl="2" w:tplc="04260005">
      <w:start w:val="1"/>
      <w:numFmt w:val="bullet"/>
      <w:lvlText w:val=""/>
      <w:lvlJc w:val="left"/>
      <w:pPr>
        <w:ind w:left="1866" w:hanging="360"/>
      </w:pPr>
      <w:rPr>
        <w:rFonts w:ascii="Wingdings" w:hAnsi="Wingdings" w:hint="default"/>
      </w:rPr>
    </w:lvl>
    <w:lvl w:ilvl="3" w:tplc="04260001">
      <w:start w:val="1"/>
      <w:numFmt w:val="bullet"/>
      <w:lvlText w:val=""/>
      <w:lvlJc w:val="left"/>
      <w:pPr>
        <w:ind w:left="2586" w:hanging="360"/>
      </w:pPr>
      <w:rPr>
        <w:rFonts w:ascii="Symbol" w:hAnsi="Symbol" w:hint="default"/>
      </w:rPr>
    </w:lvl>
    <w:lvl w:ilvl="4" w:tplc="04260003">
      <w:start w:val="1"/>
      <w:numFmt w:val="bullet"/>
      <w:lvlText w:val="o"/>
      <w:lvlJc w:val="left"/>
      <w:pPr>
        <w:ind w:left="3306" w:hanging="360"/>
      </w:pPr>
      <w:rPr>
        <w:rFonts w:ascii="Courier New" w:hAnsi="Courier New" w:cs="Courier New" w:hint="default"/>
      </w:rPr>
    </w:lvl>
    <w:lvl w:ilvl="5" w:tplc="04260005">
      <w:start w:val="1"/>
      <w:numFmt w:val="bullet"/>
      <w:lvlText w:val=""/>
      <w:lvlJc w:val="left"/>
      <w:pPr>
        <w:ind w:left="4026" w:hanging="360"/>
      </w:pPr>
      <w:rPr>
        <w:rFonts w:ascii="Wingdings" w:hAnsi="Wingdings" w:hint="default"/>
      </w:rPr>
    </w:lvl>
    <w:lvl w:ilvl="6" w:tplc="04260001">
      <w:start w:val="1"/>
      <w:numFmt w:val="bullet"/>
      <w:lvlText w:val=""/>
      <w:lvlJc w:val="left"/>
      <w:pPr>
        <w:ind w:left="4746" w:hanging="360"/>
      </w:pPr>
      <w:rPr>
        <w:rFonts w:ascii="Symbol" w:hAnsi="Symbol" w:hint="default"/>
      </w:rPr>
    </w:lvl>
    <w:lvl w:ilvl="7" w:tplc="04260003">
      <w:start w:val="1"/>
      <w:numFmt w:val="bullet"/>
      <w:lvlText w:val="o"/>
      <w:lvlJc w:val="left"/>
      <w:pPr>
        <w:ind w:left="5466" w:hanging="360"/>
      </w:pPr>
      <w:rPr>
        <w:rFonts w:ascii="Courier New" w:hAnsi="Courier New" w:cs="Courier New" w:hint="default"/>
      </w:rPr>
    </w:lvl>
    <w:lvl w:ilvl="8" w:tplc="04260005">
      <w:start w:val="1"/>
      <w:numFmt w:val="bullet"/>
      <w:lvlText w:val=""/>
      <w:lvlJc w:val="left"/>
      <w:pPr>
        <w:ind w:left="6186" w:hanging="360"/>
      </w:pPr>
      <w:rPr>
        <w:rFonts w:ascii="Wingdings" w:hAnsi="Wingdings" w:hint="default"/>
      </w:rPr>
    </w:lvl>
  </w:abstractNum>
  <w:abstractNum w:abstractNumId="21" w15:restartNumberingAfterBreak="0">
    <w:nsid w:val="4708423A"/>
    <w:multiLevelType w:val="multilevel"/>
    <w:tmpl w:val="CCD8F526"/>
    <w:lvl w:ilvl="0">
      <w:start w:val="3"/>
      <w:numFmt w:val="decimal"/>
      <w:lvlText w:val="%1."/>
      <w:lvlJc w:val="left"/>
      <w:pPr>
        <w:ind w:left="660" w:hanging="660"/>
      </w:pPr>
      <w:rPr>
        <w:rFonts w:eastAsia="Times New Roman" w:hint="default"/>
      </w:rPr>
    </w:lvl>
    <w:lvl w:ilvl="1">
      <w:start w:val="10"/>
      <w:numFmt w:val="decimal"/>
      <w:lvlText w:val="%1.%2."/>
      <w:lvlJc w:val="left"/>
      <w:pPr>
        <w:ind w:left="1020" w:hanging="6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22" w15:restartNumberingAfterBreak="0">
    <w:nsid w:val="49A503E8"/>
    <w:multiLevelType w:val="hybridMultilevel"/>
    <w:tmpl w:val="342E513A"/>
    <w:lvl w:ilvl="0" w:tplc="C5DAE10C">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A863F2E"/>
    <w:multiLevelType w:val="hybridMultilevel"/>
    <w:tmpl w:val="318C52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C093F9A"/>
    <w:multiLevelType w:val="hybridMultilevel"/>
    <w:tmpl w:val="94005200"/>
    <w:lvl w:ilvl="0" w:tplc="C5DAE10C">
      <w:numFmt w:val="bullet"/>
      <w:lvlText w:val="-"/>
      <w:lvlJc w:val="left"/>
      <w:rPr>
        <w:rFonts w:ascii="Calibri" w:eastAsia="Calibri" w:hAnsi="Calibri" w:hint="default"/>
      </w:rPr>
    </w:lvl>
    <w:lvl w:ilvl="1" w:tplc="04260003">
      <w:start w:val="1"/>
      <w:numFmt w:val="bullet"/>
      <w:lvlText w:val="o"/>
      <w:lvlJc w:val="left"/>
      <w:pPr>
        <w:ind w:left="2007" w:hanging="360"/>
      </w:pPr>
      <w:rPr>
        <w:rFonts w:ascii="Courier New" w:hAnsi="Courier New" w:cs="Courier New" w:hint="default"/>
      </w:rPr>
    </w:lvl>
    <w:lvl w:ilvl="2" w:tplc="04260005">
      <w:start w:val="1"/>
      <w:numFmt w:val="bullet"/>
      <w:lvlText w:val=""/>
      <w:lvlJc w:val="left"/>
      <w:pPr>
        <w:ind w:left="2727" w:hanging="360"/>
      </w:pPr>
      <w:rPr>
        <w:rFonts w:ascii="Wingdings" w:hAnsi="Wingdings" w:hint="default"/>
      </w:rPr>
    </w:lvl>
    <w:lvl w:ilvl="3" w:tplc="04260001">
      <w:start w:val="1"/>
      <w:numFmt w:val="bullet"/>
      <w:lvlText w:val=""/>
      <w:lvlJc w:val="left"/>
      <w:pPr>
        <w:ind w:left="3447" w:hanging="360"/>
      </w:pPr>
      <w:rPr>
        <w:rFonts w:ascii="Symbol" w:hAnsi="Symbol" w:hint="default"/>
      </w:rPr>
    </w:lvl>
    <w:lvl w:ilvl="4" w:tplc="04260003">
      <w:start w:val="1"/>
      <w:numFmt w:val="bullet"/>
      <w:lvlText w:val="o"/>
      <w:lvlJc w:val="left"/>
      <w:pPr>
        <w:ind w:left="4167" w:hanging="360"/>
      </w:pPr>
      <w:rPr>
        <w:rFonts w:ascii="Courier New" w:hAnsi="Courier New" w:cs="Courier New" w:hint="default"/>
      </w:rPr>
    </w:lvl>
    <w:lvl w:ilvl="5" w:tplc="04260005">
      <w:start w:val="1"/>
      <w:numFmt w:val="bullet"/>
      <w:lvlText w:val=""/>
      <w:lvlJc w:val="left"/>
      <w:pPr>
        <w:ind w:left="4887" w:hanging="360"/>
      </w:pPr>
      <w:rPr>
        <w:rFonts w:ascii="Wingdings" w:hAnsi="Wingdings" w:hint="default"/>
      </w:rPr>
    </w:lvl>
    <w:lvl w:ilvl="6" w:tplc="04260001">
      <w:start w:val="1"/>
      <w:numFmt w:val="bullet"/>
      <w:lvlText w:val=""/>
      <w:lvlJc w:val="left"/>
      <w:pPr>
        <w:ind w:left="5607" w:hanging="360"/>
      </w:pPr>
      <w:rPr>
        <w:rFonts w:ascii="Symbol" w:hAnsi="Symbol" w:hint="default"/>
      </w:rPr>
    </w:lvl>
    <w:lvl w:ilvl="7" w:tplc="04260003">
      <w:start w:val="1"/>
      <w:numFmt w:val="bullet"/>
      <w:lvlText w:val="o"/>
      <w:lvlJc w:val="left"/>
      <w:pPr>
        <w:ind w:left="6327" w:hanging="360"/>
      </w:pPr>
      <w:rPr>
        <w:rFonts w:ascii="Courier New" w:hAnsi="Courier New" w:cs="Courier New" w:hint="default"/>
      </w:rPr>
    </w:lvl>
    <w:lvl w:ilvl="8" w:tplc="04260005">
      <w:start w:val="1"/>
      <w:numFmt w:val="bullet"/>
      <w:lvlText w:val=""/>
      <w:lvlJc w:val="left"/>
      <w:pPr>
        <w:ind w:left="7047" w:hanging="360"/>
      </w:pPr>
      <w:rPr>
        <w:rFonts w:ascii="Wingdings" w:hAnsi="Wingdings" w:hint="default"/>
      </w:rPr>
    </w:lvl>
  </w:abstractNum>
  <w:abstractNum w:abstractNumId="25" w15:restartNumberingAfterBreak="0">
    <w:nsid w:val="4DD244BD"/>
    <w:multiLevelType w:val="multilevel"/>
    <w:tmpl w:val="CFCE89EA"/>
    <w:lvl w:ilvl="0">
      <w:start w:val="4"/>
      <w:numFmt w:val="decimal"/>
      <w:lvlText w:val="%1."/>
      <w:lvlJc w:val="left"/>
      <w:pPr>
        <w:ind w:left="660" w:hanging="660"/>
      </w:pPr>
      <w:rPr>
        <w:rFonts w:ascii="Calibri" w:hAnsi="Calibri" w:hint="default"/>
      </w:rPr>
    </w:lvl>
    <w:lvl w:ilvl="1">
      <w:start w:val="1"/>
      <w:numFmt w:val="decimal"/>
      <w:lvlText w:val="%1.%2."/>
      <w:lvlJc w:val="left"/>
      <w:pPr>
        <w:ind w:left="780" w:hanging="660"/>
      </w:pPr>
      <w:rPr>
        <w:rFonts w:ascii="Times New Roman" w:hAnsi="Times New Roman" w:cs="Times New Roman" w:hint="default"/>
      </w:rPr>
    </w:lvl>
    <w:lvl w:ilvl="2">
      <w:start w:val="1"/>
      <w:numFmt w:val="decimal"/>
      <w:lvlText w:val="%1.%2.%3."/>
      <w:lvlJc w:val="left"/>
      <w:pPr>
        <w:ind w:left="960" w:hanging="720"/>
      </w:pPr>
      <w:rPr>
        <w:rFonts w:ascii="Calibri" w:hAnsi="Calibri" w:hint="default"/>
      </w:rPr>
    </w:lvl>
    <w:lvl w:ilvl="3">
      <w:numFmt w:val="bullet"/>
      <w:lvlText w:val="-"/>
      <w:lvlJc w:val="left"/>
      <w:rPr>
        <w:rFonts w:ascii="Calibri" w:eastAsia="Calibri" w:hAnsi="Calibri" w:cs="Calibri" w:hint="default"/>
      </w:rPr>
    </w:lvl>
    <w:lvl w:ilvl="4">
      <w:start w:val="1"/>
      <w:numFmt w:val="decimal"/>
      <w:lvlText w:val="%1.%2.%3.%4.%5."/>
      <w:lvlJc w:val="left"/>
      <w:pPr>
        <w:ind w:left="1560" w:hanging="1080"/>
      </w:pPr>
      <w:rPr>
        <w:rFonts w:ascii="Calibri" w:hAnsi="Calibri" w:hint="default"/>
      </w:rPr>
    </w:lvl>
    <w:lvl w:ilvl="5">
      <w:start w:val="1"/>
      <w:numFmt w:val="decimal"/>
      <w:lvlText w:val="%1.%2.%3.%4.%5.%6."/>
      <w:lvlJc w:val="left"/>
      <w:pPr>
        <w:ind w:left="1680" w:hanging="1080"/>
      </w:pPr>
      <w:rPr>
        <w:rFonts w:ascii="Calibri" w:hAnsi="Calibri" w:hint="default"/>
      </w:rPr>
    </w:lvl>
    <w:lvl w:ilvl="6">
      <w:start w:val="1"/>
      <w:numFmt w:val="decimal"/>
      <w:lvlText w:val="%1.%2.%3.%4.%5.%6.%7."/>
      <w:lvlJc w:val="left"/>
      <w:pPr>
        <w:ind w:left="2160" w:hanging="1440"/>
      </w:pPr>
      <w:rPr>
        <w:rFonts w:ascii="Calibri" w:hAnsi="Calibri" w:hint="default"/>
      </w:rPr>
    </w:lvl>
    <w:lvl w:ilvl="7">
      <w:start w:val="1"/>
      <w:numFmt w:val="decimal"/>
      <w:lvlText w:val="%1.%2.%3.%4.%5.%6.%7.%8."/>
      <w:lvlJc w:val="left"/>
      <w:pPr>
        <w:ind w:left="2280" w:hanging="1440"/>
      </w:pPr>
      <w:rPr>
        <w:rFonts w:ascii="Calibri" w:hAnsi="Calibri" w:hint="default"/>
      </w:rPr>
    </w:lvl>
    <w:lvl w:ilvl="8">
      <w:start w:val="1"/>
      <w:numFmt w:val="decimal"/>
      <w:lvlText w:val="%1.%2.%3.%4.%5.%6.%7.%8.%9."/>
      <w:lvlJc w:val="left"/>
      <w:pPr>
        <w:ind w:left="2760" w:hanging="1800"/>
      </w:pPr>
      <w:rPr>
        <w:rFonts w:ascii="Calibri" w:hAnsi="Calibri" w:hint="default"/>
      </w:rPr>
    </w:lvl>
  </w:abstractNum>
  <w:abstractNum w:abstractNumId="26" w15:restartNumberingAfterBreak="0">
    <w:nsid w:val="4DD47175"/>
    <w:multiLevelType w:val="hybridMultilevel"/>
    <w:tmpl w:val="E3CCC9EC"/>
    <w:lvl w:ilvl="0" w:tplc="C882C2D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0CA2A69"/>
    <w:multiLevelType w:val="hybridMultilevel"/>
    <w:tmpl w:val="726AD514"/>
    <w:lvl w:ilvl="0" w:tplc="C5DAE10C">
      <w:numFmt w:val="bullet"/>
      <w:lvlText w:val="-"/>
      <w:lvlJc w:val="left"/>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514752D9"/>
    <w:multiLevelType w:val="multilevel"/>
    <w:tmpl w:val="30885A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1881ACC"/>
    <w:multiLevelType w:val="hybridMultilevel"/>
    <w:tmpl w:val="5F7235C8"/>
    <w:lvl w:ilvl="0" w:tplc="974A7D7C">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2350AE8"/>
    <w:multiLevelType w:val="multilevel"/>
    <w:tmpl w:val="53823B62"/>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5ABE677B"/>
    <w:multiLevelType w:val="hybridMultilevel"/>
    <w:tmpl w:val="3D5A0CD0"/>
    <w:lvl w:ilvl="0" w:tplc="C882C2D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C975DBE"/>
    <w:multiLevelType w:val="hybridMultilevel"/>
    <w:tmpl w:val="713EB8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CCA6974"/>
    <w:multiLevelType w:val="multilevel"/>
    <w:tmpl w:val="8B7EC470"/>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920641"/>
    <w:multiLevelType w:val="multilevel"/>
    <w:tmpl w:val="1EF02B80"/>
    <w:lvl w:ilvl="0">
      <w:start w:val="3"/>
      <w:numFmt w:val="decimal"/>
      <w:lvlText w:val="%1"/>
      <w:lvlJc w:val="left"/>
      <w:pPr>
        <w:ind w:left="600" w:hanging="600"/>
      </w:pPr>
      <w:rPr>
        <w:rFonts w:hint="default"/>
      </w:rPr>
    </w:lvl>
    <w:lvl w:ilvl="1">
      <w:start w:val="10"/>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65734B64"/>
    <w:multiLevelType w:val="hybridMultilevel"/>
    <w:tmpl w:val="F36C09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9A10D85"/>
    <w:multiLevelType w:val="multilevel"/>
    <w:tmpl w:val="A3DEFABA"/>
    <w:lvl w:ilvl="0">
      <w:start w:val="5"/>
      <w:numFmt w:val="decimal"/>
      <w:lvlText w:val="%1."/>
      <w:lvlJc w:val="left"/>
      <w:pPr>
        <w:ind w:left="360" w:hanging="360"/>
      </w:pPr>
      <w:rPr>
        <w:rFonts w:hint="default"/>
        <w:b/>
        <w:i/>
      </w:rPr>
    </w:lvl>
    <w:lvl w:ilvl="1">
      <w:start w:val="1"/>
      <w:numFmt w:val="decimal"/>
      <w:lvlText w:val="%1.%2."/>
      <w:lvlJc w:val="left"/>
      <w:pPr>
        <w:ind w:left="720" w:hanging="360"/>
      </w:pPr>
      <w:rPr>
        <w:rFonts w:hint="default"/>
        <w:b/>
        <w:i/>
      </w:rPr>
    </w:lvl>
    <w:lvl w:ilvl="2">
      <w:start w:val="1"/>
      <w:numFmt w:val="decimal"/>
      <w:lvlText w:val="%1.%2.%3."/>
      <w:lvlJc w:val="left"/>
      <w:pPr>
        <w:ind w:left="1440" w:hanging="720"/>
      </w:pPr>
      <w:rPr>
        <w:rFonts w:hint="default"/>
        <w:b/>
        <w:i/>
      </w:rPr>
    </w:lvl>
    <w:lvl w:ilvl="3">
      <w:start w:val="1"/>
      <w:numFmt w:val="decimal"/>
      <w:lvlText w:val="%1.%2.%3.%4."/>
      <w:lvlJc w:val="left"/>
      <w:pPr>
        <w:ind w:left="1800" w:hanging="720"/>
      </w:pPr>
      <w:rPr>
        <w:rFonts w:hint="default"/>
        <w:b/>
        <w:i/>
      </w:rPr>
    </w:lvl>
    <w:lvl w:ilvl="4">
      <w:start w:val="1"/>
      <w:numFmt w:val="decimal"/>
      <w:lvlText w:val="%1.%2.%3.%4.%5."/>
      <w:lvlJc w:val="left"/>
      <w:pPr>
        <w:ind w:left="2520" w:hanging="1080"/>
      </w:pPr>
      <w:rPr>
        <w:rFonts w:hint="default"/>
        <w:b/>
        <w:i/>
      </w:rPr>
    </w:lvl>
    <w:lvl w:ilvl="5">
      <w:start w:val="1"/>
      <w:numFmt w:val="decimal"/>
      <w:lvlText w:val="%1.%2.%3.%4.%5.%6."/>
      <w:lvlJc w:val="left"/>
      <w:pPr>
        <w:ind w:left="2880" w:hanging="1080"/>
      </w:pPr>
      <w:rPr>
        <w:rFonts w:hint="default"/>
        <w:b/>
        <w:i/>
      </w:rPr>
    </w:lvl>
    <w:lvl w:ilvl="6">
      <w:start w:val="1"/>
      <w:numFmt w:val="decimal"/>
      <w:lvlText w:val="%1.%2.%3.%4.%5.%6.%7."/>
      <w:lvlJc w:val="left"/>
      <w:pPr>
        <w:ind w:left="3600" w:hanging="1440"/>
      </w:pPr>
      <w:rPr>
        <w:rFonts w:hint="default"/>
        <w:b/>
        <w:i/>
      </w:rPr>
    </w:lvl>
    <w:lvl w:ilvl="7">
      <w:start w:val="1"/>
      <w:numFmt w:val="decimal"/>
      <w:lvlText w:val="%1.%2.%3.%4.%5.%6.%7.%8."/>
      <w:lvlJc w:val="left"/>
      <w:pPr>
        <w:ind w:left="3960" w:hanging="1440"/>
      </w:pPr>
      <w:rPr>
        <w:rFonts w:hint="default"/>
        <w:b/>
        <w:i/>
      </w:rPr>
    </w:lvl>
    <w:lvl w:ilvl="8">
      <w:start w:val="1"/>
      <w:numFmt w:val="decimal"/>
      <w:lvlText w:val="%1.%2.%3.%4.%5.%6.%7.%8.%9."/>
      <w:lvlJc w:val="left"/>
      <w:pPr>
        <w:ind w:left="4680" w:hanging="1800"/>
      </w:pPr>
      <w:rPr>
        <w:rFonts w:hint="default"/>
        <w:b/>
        <w:i/>
      </w:rPr>
    </w:lvl>
  </w:abstractNum>
  <w:abstractNum w:abstractNumId="37" w15:restartNumberingAfterBreak="0">
    <w:nsid w:val="6C53716A"/>
    <w:multiLevelType w:val="hybridMultilevel"/>
    <w:tmpl w:val="78B67570"/>
    <w:lvl w:ilvl="0" w:tplc="04260001">
      <w:start w:val="1"/>
      <w:numFmt w:val="bullet"/>
      <w:lvlText w:val=""/>
      <w:lvlJc w:val="left"/>
      <w:pPr>
        <w:ind w:left="1932" w:hanging="360"/>
      </w:pPr>
      <w:rPr>
        <w:rFonts w:ascii="Symbol" w:hAnsi="Symbol" w:hint="default"/>
      </w:rPr>
    </w:lvl>
    <w:lvl w:ilvl="1" w:tplc="04260003" w:tentative="1">
      <w:start w:val="1"/>
      <w:numFmt w:val="bullet"/>
      <w:lvlText w:val="o"/>
      <w:lvlJc w:val="left"/>
      <w:pPr>
        <w:ind w:left="2652" w:hanging="360"/>
      </w:pPr>
      <w:rPr>
        <w:rFonts w:ascii="Courier New" w:hAnsi="Courier New" w:cs="Courier New" w:hint="default"/>
      </w:rPr>
    </w:lvl>
    <w:lvl w:ilvl="2" w:tplc="04260005" w:tentative="1">
      <w:start w:val="1"/>
      <w:numFmt w:val="bullet"/>
      <w:lvlText w:val=""/>
      <w:lvlJc w:val="left"/>
      <w:pPr>
        <w:ind w:left="3372" w:hanging="360"/>
      </w:pPr>
      <w:rPr>
        <w:rFonts w:ascii="Wingdings" w:hAnsi="Wingdings" w:hint="default"/>
      </w:rPr>
    </w:lvl>
    <w:lvl w:ilvl="3" w:tplc="04260001" w:tentative="1">
      <w:start w:val="1"/>
      <w:numFmt w:val="bullet"/>
      <w:lvlText w:val=""/>
      <w:lvlJc w:val="left"/>
      <w:pPr>
        <w:ind w:left="4092" w:hanging="360"/>
      </w:pPr>
      <w:rPr>
        <w:rFonts w:ascii="Symbol" w:hAnsi="Symbol" w:hint="default"/>
      </w:rPr>
    </w:lvl>
    <w:lvl w:ilvl="4" w:tplc="04260003" w:tentative="1">
      <w:start w:val="1"/>
      <w:numFmt w:val="bullet"/>
      <w:lvlText w:val="o"/>
      <w:lvlJc w:val="left"/>
      <w:pPr>
        <w:ind w:left="4812" w:hanging="360"/>
      </w:pPr>
      <w:rPr>
        <w:rFonts w:ascii="Courier New" w:hAnsi="Courier New" w:cs="Courier New" w:hint="default"/>
      </w:rPr>
    </w:lvl>
    <w:lvl w:ilvl="5" w:tplc="04260005" w:tentative="1">
      <w:start w:val="1"/>
      <w:numFmt w:val="bullet"/>
      <w:lvlText w:val=""/>
      <w:lvlJc w:val="left"/>
      <w:pPr>
        <w:ind w:left="5532" w:hanging="360"/>
      </w:pPr>
      <w:rPr>
        <w:rFonts w:ascii="Wingdings" w:hAnsi="Wingdings" w:hint="default"/>
      </w:rPr>
    </w:lvl>
    <w:lvl w:ilvl="6" w:tplc="04260001" w:tentative="1">
      <w:start w:val="1"/>
      <w:numFmt w:val="bullet"/>
      <w:lvlText w:val=""/>
      <w:lvlJc w:val="left"/>
      <w:pPr>
        <w:ind w:left="6252" w:hanging="360"/>
      </w:pPr>
      <w:rPr>
        <w:rFonts w:ascii="Symbol" w:hAnsi="Symbol" w:hint="default"/>
      </w:rPr>
    </w:lvl>
    <w:lvl w:ilvl="7" w:tplc="04260003" w:tentative="1">
      <w:start w:val="1"/>
      <w:numFmt w:val="bullet"/>
      <w:lvlText w:val="o"/>
      <w:lvlJc w:val="left"/>
      <w:pPr>
        <w:ind w:left="6972" w:hanging="360"/>
      </w:pPr>
      <w:rPr>
        <w:rFonts w:ascii="Courier New" w:hAnsi="Courier New" w:cs="Courier New" w:hint="default"/>
      </w:rPr>
    </w:lvl>
    <w:lvl w:ilvl="8" w:tplc="04260005" w:tentative="1">
      <w:start w:val="1"/>
      <w:numFmt w:val="bullet"/>
      <w:lvlText w:val=""/>
      <w:lvlJc w:val="left"/>
      <w:pPr>
        <w:ind w:left="7692" w:hanging="360"/>
      </w:pPr>
      <w:rPr>
        <w:rFonts w:ascii="Wingdings" w:hAnsi="Wingdings" w:hint="default"/>
      </w:rPr>
    </w:lvl>
  </w:abstractNum>
  <w:abstractNum w:abstractNumId="38" w15:restartNumberingAfterBreak="0">
    <w:nsid w:val="70D03362"/>
    <w:multiLevelType w:val="hybridMultilevel"/>
    <w:tmpl w:val="4DAA00D2"/>
    <w:lvl w:ilvl="0" w:tplc="4614DA86">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9" w15:restartNumberingAfterBreak="0">
    <w:nsid w:val="733B60C6"/>
    <w:multiLevelType w:val="hybridMultilevel"/>
    <w:tmpl w:val="CA6AEDE0"/>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0" w15:restartNumberingAfterBreak="0">
    <w:nsid w:val="748D2308"/>
    <w:multiLevelType w:val="multilevel"/>
    <w:tmpl w:val="2BC807BE"/>
    <w:lvl w:ilvl="0">
      <w:start w:val="1"/>
      <w:numFmt w:val="decimal"/>
      <w:lvlText w:val="%1."/>
      <w:lvlJc w:val="left"/>
      <w:pPr>
        <w:ind w:left="360" w:hanging="360"/>
      </w:pPr>
    </w:lvl>
    <w:lvl w:ilvl="1">
      <w:start w:val="1"/>
      <w:numFmt w:val="decimal"/>
      <w:lvlText w:val="%1.%2."/>
      <w:lvlJc w:val="left"/>
      <w:pPr>
        <w:ind w:left="792" w:hanging="432"/>
      </w:pPr>
      <w:rPr>
        <w:color w:val="auto"/>
      </w:rPr>
    </w:lvl>
    <w:lvl w:ilvl="2">
      <w:numFmt w:val="bullet"/>
      <w:lvlText w:val="-"/>
      <w:lvlJc w:val="left"/>
      <w:pPr>
        <w:ind w:left="1224" w:hanging="504"/>
      </w:pPr>
      <w:rPr>
        <w:rFonts w:ascii="Calibri" w:eastAsia="Calibri" w:hAnsi="Calibri" w:cs="Calibri"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A072C1"/>
    <w:multiLevelType w:val="multilevel"/>
    <w:tmpl w:val="9A648E5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AB1083"/>
    <w:multiLevelType w:val="multilevel"/>
    <w:tmpl w:val="4E7C3FA6"/>
    <w:lvl w:ilvl="0">
      <w:start w:val="5"/>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615362984">
    <w:abstractNumId w:val="14"/>
  </w:num>
  <w:num w:numId="2" w16cid:durableId="700083788">
    <w:abstractNumId w:val="40"/>
  </w:num>
  <w:num w:numId="3" w16cid:durableId="1856571973">
    <w:abstractNumId w:val="27"/>
  </w:num>
  <w:num w:numId="4" w16cid:durableId="1112868368">
    <w:abstractNumId w:val="25"/>
  </w:num>
  <w:num w:numId="5" w16cid:durableId="1731729309">
    <w:abstractNumId w:val="6"/>
  </w:num>
  <w:num w:numId="6" w16cid:durableId="1417046425">
    <w:abstractNumId w:val="12"/>
  </w:num>
  <w:num w:numId="7" w16cid:durableId="1669214644">
    <w:abstractNumId w:val="42"/>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3361987">
    <w:abstractNumId w:val="0"/>
  </w:num>
  <w:num w:numId="9" w16cid:durableId="459959484">
    <w:abstractNumId w:val="8"/>
  </w:num>
  <w:num w:numId="10" w16cid:durableId="1815949859">
    <w:abstractNumId w:val="1"/>
  </w:num>
  <w:num w:numId="11" w16cid:durableId="2083597319">
    <w:abstractNumId w:val="39"/>
  </w:num>
  <w:num w:numId="12" w16cid:durableId="1261839611">
    <w:abstractNumId w:val="20"/>
  </w:num>
  <w:num w:numId="13" w16cid:durableId="1968930058">
    <w:abstractNumId w:val="4"/>
  </w:num>
  <w:num w:numId="14" w16cid:durableId="1840659580">
    <w:abstractNumId w:val="13"/>
  </w:num>
  <w:num w:numId="15" w16cid:durableId="1817718084">
    <w:abstractNumId w:val="4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4666409">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9116976">
    <w:abstractNumId w:val="24"/>
  </w:num>
  <w:num w:numId="18" w16cid:durableId="55201042">
    <w:abstractNumId w:val="41"/>
  </w:num>
  <w:num w:numId="19" w16cid:durableId="2103839116">
    <w:abstractNumId w:val="23"/>
  </w:num>
  <w:num w:numId="20" w16cid:durableId="1497838232">
    <w:abstractNumId w:val="37"/>
  </w:num>
  <w:num w:numId="21" w16cid:durableId="1541822967">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8226066">
    <w:abstractNumId w:val="15"/>
  </w:num>
  <w:num w:numId="23" w16cid:durableId="1224222924">
    <w:abstractNumId w:val="30"/>
  </w:num>
  <w:num w:numId="24" w16cid:durableId="1916040612">
    <w:abstractNumId w:val="9"/>
  </w:num>
  <w:num w:numId="25" w16cid:durableId="2065830412">
    <w:abstractNumId w:val="17"/>
  </w:num>
  <w:num w:numId="26" w16cid:durableId="460803983">
    <w:abstractNumId w:val="11"/>
  </w:num>
  <w:num w:numId="27" w16cid:durableId="1104695341">
    <w:abstractNumId w:val="38"/>
  </w:num>
  <w:num w:numId="28" w16cid:durableId="451555817">
    <w:abstractNumId w:val="7"/>
  </w:num>
  <w:num w:numId="29" w16cid:durableId="1849127835">
    <w:abstractNumId w:val="10"/>
  </w:num>
  <w:num w:numId="30" w16cid:durableId="1521620738">
    <w:abstractNumId w:val="34"/>
  </w:num>
  <w:num w:numId="31" w16cid:durableId="986082350">
    <w:abstractNumId w:val="26"/>
  </w:num>
  <w:num w:numId="32" w16cid:durableId="1829786553">
    <w:abstractNumId w:val="31"/>
  </w:num>
  <w:num w:numId="33" w16cid:durableId="1800756803">
    <w:abstractNumId w:val="22"/>
  </w:num>
  <w:num w:numId="34" w16cid:durableId="315063775">
    <w:abstractNumId w:val="28"/>
  </w:num>
  <w:num w:numId="35" w16cid:durableId="1670013659">
    <w:abstractNumId w:val="16"/>
  </w:num>
  <w:num w:numId="36" w16cid:durableId="912927811">
    <w:abstractNumId w:val="2"/>
  </w:num>
  <w:num w:numId="37" w16cid:durableId="945966774">
    <w:abstractNumId w:val="21"/>
  </w:num>
  <w:num w:numId="38" w16cid:durableId="1054742477">
    <w:abstractNumId w:val="35"/>
  </w:num>
  <w:num w:numId="39" w16cid:durableId="167065619">
    <w:abstractNumId w:val="5"/>
  </w:num>
  <w:num w:numId="40" w16cid:durableId="1338581103">
    <w:abstractNumId w:val="32"/>
  </w:num>
  <w:num w:numId="41" w16cid:durableId="1617057845">
    <w:abstractNumId w:val="25"/>
    <w:lvlOverride w:ilvl="0">
      <w:startOverride w:val="4"/>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43642328">
    <w:abstractNumId w:val="33"/>
  </w:num>
  <w:num w:numId="43" w16cid:durableId="1729188859">
    <w:abstractNumId w:val="3"/>
  </w:num>
  <w:num w:numId="44" w16cid:durableId="2133395925">
    <w:abstractNumId w:val="36"/>
  </w:num>
  <w:num w:numId="45" w16cid:durableId="933642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52D"/>
    <w:rsid w:val="00010FF9"/>
    <w:rsid w:val="000113A0"/>
    <w:rsid w:val="00011E7B"/>
    <w:rsid w:val="000146CF"/>
    <w:rsid w:val="000152A5"/>
    <w:rsid w:val="0001544E"/>
    <w:rsid w:val="000303AE"/>
    <w:rsid w:val="000539BC"/>
    <w:rsid w:val="00064552"/>
    <w:rsid w:val="00071B43"/>
    <w:rsid w:val="000821FD"/>
    <w:rsid w:val="0008361E"/>
    <w:rsid w:val="00090702"/>
    <w:rsid w:val="00093106"/>
    <w:rsid w:val="00093DAF"/>
    <w:rsid w:val="000943C7"/>
    <w:rsid w:val="00097640"/>
    <w:rsid w:val="000A2697"/>
    <w:rsid w:val="000A6E15"/>
    <w:rsid w:val="000A7544"/>
    <w:rsid w:val="000B3BC3"/>
    <w:rsid w:val="000B3BF5"/>
    <w:rsid w:val="000B40DB"/>
    <w:rsid w:val="000B43F7"/>
    <w:rsid w:val="000B581D"/>
    <w:rsid w:val="000C1FAF"/>
    <w:rsid w:val="000C761E"/>
    <w:rsid w:val="000D498C"/>
    <w:rsid w:val="000F74A6"/>
    <w:rsid w:val="00101CC7"/>
    <w:rsid w:val="00106457"/>
    <w:rsid w:val="00106DD8"/>
    <w:rsid w:val="00111F32"/>
    <w:rsid w:val="00122468"/>
    <w:rsid w:val="00133F5D"/>
    <w:rsid w:val="001341AC"/>
    <w:rsid w:val="001368BB"/>
    <w:rsid w:val="00153603"/>
    <w:rsid w:val="00154021"/>
    <w:rsid w:val="001662B0"/>
    <w:rsid w:val="001735A1"/>
    <w:rsid w:val="00173873"/>
    <w:rsid w:val="00174C0D"/>
    <w:rsid w:val="001826EB"/>
    <w:rsid w:val="00191254"/>
    <w:rsid w:val="00193A1A"/>
    <w:rsid w:val="001A3A7C"/>
    <w:rsid w:val="001A78AB"/>
    <w:rsid w:val="001C19C5"/>
    <w:rsid w:val="001C1DDA"/>
    <w:rsid w:val="001C4ED7"/>
    <w:rsid w:val="001F59CD"/>
    <w:rsid w:val="001F6C5D"/>
    <w:rsid w:val="002030FC"/>
    <w:rsid w:val="00206033"/>
    <w:rsid w:val="00226623"/>
    <w:rsid w:val="00236C4F"/>
    <w:rsid w:val="00236E4D"/>
    <w:rsid w:val="002435F2"/>
    <w:rsid w:val="002449F9"/>
    <w:rsid w:val="002460C5"/>
    <w:rsid w:val="00251B39"/>
    <w:rsid w:val="00251E8B"/>
    <w:rsid w:val="00252D8A"/>
    <w:rsid w:val="00255B55"/>
    <w:rsid w:val="0026535D"/>
    <w:rsid w:val="0026644D"/>
    <w:rsid w:val="00267A63"/>
    <w:rsid w:val="00287F55"/>
    <w:rsid w:val="002911E1"/>
    <w:rsid w:val="002C4C1C"/>
    <w:rsid w:val="002D63A5"/>
    <w:rsid w:val="002E1A92"/>
    <w:rsid w:val="002E2D64"/>
    <w:rsid w:val="003235C1"/>
    <w:rsid w:val="00326829"/>
    <w:rsid w:val="003369B2"/>
    <w:rsid w:val="00336C59"/>
    <w:rsid w:val="00343BFD"/>
    <w:rsid w:val="00346385"/>
    <w:rsid w:val="00354C22"/>
    <w:rsid w:val="00363AF7"/>
    <w:rsid w:val="003843AD"/>
    <w:rsid w:val="003A37C2"/>
    <w:rsid w:val="003D08EC"/>
    <w:rsid w:val="003D479A"/>
    <w:rsid w:val="003E16F9"/>
    <w:rsid w:val="003E477F"/>
    <w:rsid w:val="003E669F"/>
    <w:rsid w:val="003E6A2F"/>
    <w:rsid w:val="003F2D35"/>
    <w:rsid w:val="003F4C6C"/>
    <w:rsid w:val="00400C11"/>
    <w:rsid w:val="0040626C"/>
    <w:rsid w:val="00406683"/>
    <w:rsid w:val="00407A6D"/>
    <w:rsid w:val="0041329F"/>
    <w:rsid w:val="004138CE"/>
    <w:rsid w:val="00425B3A"/>
    <w:rsid w:val="00427318"/>
    <w:rsid w:val="00435963"/>
    <w:rsid w:val="00436A6D"/>
    <w:rsid w:val="00441298"/>
    <w:rsid w:val="004612EC"/>
    <w:rsid w:val="004616BC"/>
    <w:rsid w:val="004635F9"/>
    <w:rsid w:val="00464DD7"/>
    <w:rsid w:val="004668DD"/>
    <w:rsid w:val="00480098"/>
    <w:rsid w:val="00490665"/>
    <w:rsid w:val="00492F9C"/>
    <w:rsid w:val="004971DE"/>
    <w:rsid w:val="004A03DB"/>
    <w:rsid w:val="004A0F0A"/>
    <w:rsid w:val="004A222A"/>
    <w:rsid w:val="004A6BE0"/>
    <w:rsid w:val="004A77F3"/>
    <w:rsid w:val="004B07FE"/>
    <w:rsid w:val="004B2063"/>
    <w:rsid w:val="004B4B69"/>
    <w:rsid w:val="004C1E91"/>
    <w:rsid w:val="004D2244"/>
    <w:rsid w:val="004D457A"/>
    <w:rsid w:val="004D4BF3"/>
    <w:rsid w:val="004D6CE0"/>
    <w:rsid w:val="004E11B6"/>
    <w:rsid w:val="004F26C7"/>
    <w:rsid w:val="004F3672"/>
    <w:rsid w:val="004F4441"/>
    <w:rsid w:val="005008E8"/>
    <w:rsid w:val="005114CC"/>
    <w:rsid w:val="00523719"/>
    <w:rsid w:val="00524046"/>
    <w:rsid w:val="005304DE"/>
    <w:rsid w:val="00535837"/>
    <w:rsid w:val="005403B4"/>
    <w:rsid w:val="00553DCE"/>
    <w:rsid w:val="00557F3C"/>
    <w:rsid w:val="00560774"/>
    <w:rsid w:val="00562991"/>
    <w:rsid w:val="005668E7"/>
    <w:rsid w:val="00577056"/>
    <w:rsid w:val="00577DD8"/>
    <w:rsid w:val="00580535"/>
    <w:rsid w:val="00580C2D"/>
    <w:rsid w:val="0058796E"/>
    <w:rsid w:val="005A1ED5"/>
    <w:rsid w:val="005B1EC2"/>
    <w:rsid w:val="005B266F"/>
    <w:rsid w:val="005B29E5"/>
    <w:rsid w:val="005C6F3D"/>
    <w:rsid w:val="005C72DA"/>
    <w:rsid w:val="005C7EC8"/>
    <w:rsid w:val="005D26FD"/>
    <w:rsid w:val="005D3FA8"/>
    <w:rsid w:val="005D6D20"/>
    <w:rsid w:val="005E03C3"/>
    <w:rsid w:val="005F227C"/>
    <w:rsid w:val="005F6342"/>
    <w:rsid w:val="005F7A2F"/>
    <w:rsid w:val="00603834"/>
    <w:rsid w:val="00611F12"/>
    <w:rsid w:val="006129B6"/>
    <w:rsid w:val="00615134"/>
    <w:rsid w:val="0062392F"/>
    <w:rsid w:val="00631259"/>
    <w:rsid w:val="00631668"/>
    <w:rsid w:val="0063250E"/>
    <w:rsid w:val="006350A6"/>
    <w:rsid w:val="00645B9A"/>
    <w:rsid w:val="00654A99"/>
    <w:rsid w:val="00655D01"/>
    <w:rsid w:val="006572FB"/>
    <w:rsid w:val="0066461B"/>
    <w:rsid w:val="00673B9C"/>
    <w:rsid w:val="00677CBB"/>
    <w:rsid w:val="0068230A"/>
    <w:rsid w:val="006844BF"/>
    <w:rsid w:val="00684B2C"/>
    <w:rsid w:val="006910EE"/>
    <w:rsid w:val="0069577F"/>
    <w:rsid w:val="006965C8"/>
    <w:rsid w:val="006A3B2E"/>
    <w:rsid w:val="006A3EE3"/>
    <w:rsid w:val="006A6E2B"/>
    <w:rsid w:val="006B342F"/>
    <w:rsid w:val="006B65E5"/>
    <w:rsid w:val="006D37C6"/>
    <w:rsid w:val="006D3A20"/>
    <w:rsid w:val="006F1B72"/>
    <w:rsid w:val="00701740"/>
    <w:rsid w:val="00704B8B"/>
    <w:rsid w:val="007063E1"/>
    <w:rsid w:val="00713332"/>
    <w:rsid w:val="00715519"/>
    <w:rsid w:val="00716ACA"/>
    <w:rsid w:val="00717B19"/>
    <w:rsid w:val="0072117D"/>
    <w:rsid w:val="007224B4"/>
    <w:rsid w:val="0074089E"/>
    <w:rsid w:val="00741858"/>
    <w:rsid w:val="007542F4"/>
    <w:rsid w:val="00762BAE"/>
    <w:rsid w:val="00765F1F"/>
    <w:rsid w:val="00766669"/>
    <w:rsid w:val="00775AE8"/>
    <w:rsid w:val="007817E8"/>
    <w:rsid w:val="007845C1"/>
    <w:rsid w:val="00793711"/>
    <w:rsid w:val="007B0185"/>
    <w:rsid w:val="007B0DFD"/>
    <w:rsid w:val="007B1A70"/>
    <w:rsid w:val="007C7AF7"/>
    <w:rsid w:val="007D0C27"/>
    <w:rsid w:val="007D1E3E"/>
    <w:rsid w:val="007D707E"/>
    <w:rsid w:val="007E6F22"/>
    <w:rsid w:val="007E78A4"/>
    <w:rsid w:val="007F16E5"/>
    <w:rsid w:val="007F2577"/>
    <w:rsid w:val="0080652D"/>
    <w:rsid w:val="00811335"/>
    <w:rsid w:val="00822D3F"/>
    <w:rsid w:val="0083124B"/>
    <w:rsid w:val="0084102A"/>
    <w:rsid w:val="008435AA"/>
    <w:rsid w:val="00846BC6"/>
    <w:rsid w:val="0085075B"/>
    <w:rsid w:val="008573A1"/>
    <w:rsid w:val="008665BF"/>
    <w:rsid w:val="00873239"/>
    <w:rsid w:val="0087601C"/>
    <w:rsid w:val="0088407A"/>
    <w:rsid w:val="008930A2"/>
    <w:rsid w:val="00893BC7"/>
    <w:rsid w:val="00896603"/>
    <w:rsid w:val="008A1EC7"/>
    <w:rsid w:val="008A28B0"/>
    <w:rsid w:val="008B0A8E"/>
    <w:rsid w:val="008B634A"/>
    <w:rsid w:val="008C3F5E"/>
    <w:rsid w:val="008C7EBC"/>
    <w:rsid w:val="008D0455"/>
    <w:rsid w:val="008D7DF5"/>
    <w:rsid w:val="008E1E35"/>
    <w:rsid w:val="008E6BF2"/>
    <w:rsid w:val="008F5450"/>
    <w:rsid w:val="00914C87"/>
    <w:rsid w:val="009171A3"/>
    <w:rsid w:val="009177B8"/>
    <w:rsid w:val="009443E8"/>
    <w:rsid w:val="00945B5C"/>
    <w:rsid w:val="00946D86"/>
    <w:rsid w:val="00951F69"/>
    <w:rsid w:val="009554D7"/>
    <w:rsid w:val="00957509"/>
    <w:rsid w:val="00960EF9"/>
    <w:rsid w:val="009642D6"/>
    <w:rsid w:val="00982DD3"/>
    <w:rsid w:val="009837D2"/>
    <w:rsid w:val="009840AC"/>
    <w:rsid w:val="00984FB3"/>
    <w:rsid w:val="0098677A"/>
    <w:rsid w:val="00986E21"/>
    <w:rsid w:val="009902DA"/>
    <w:rsid w:val="0099103E"/>
    <w:rsid w:val="00992142"/>
    <w:rsid w:val="009A35AE"/>
    <w:rsid w:val="009A5967"/>
    <w:rsid w:val="009A79AD"/>
    <w:rsid w:val="009A7E40"/>
    <w:rsid w:val="009B02B9"/>
    <w:rsid w:val="009B09B6"/>
    <w:rsid w:val="009B2ABD"/>
    <w:rsid w:val="009B3727"/>
    <w:rsid w:val="009B3D9B"/>
    <w:rsid w:val="009B5264"/>
    <w:rsid w:val="009C3B7D"/>
    <w:rsid w:val="009C67A6"/>
    <w:rsid w:val="009C7EF8"/>
    <w:rsid w:val="00A00744"/>
    <w:rsid w:val="00A03E60"/>
    <w:rsid w:val="00A1248E"/>
    <w:rsid w:val="00A2407D"/>
    <w:rsid w:val="00A25389"/>
    <w:rsid w:val="00A27D39"/>
    <w:rsid w:val="00A30C6F"/>
    <w:rsid w:val="00A31265"/>
    <w:rsid w:val="00A33CEE"/>
    <w:rsid w:val="00A350ED"/>
    <w:rsid w:val="00A3515F"/>
    <w:rsid w:val="00A354C6"/>
    <w:rsid w:val="00A470C8"/>
    <w:rsid w:val="00A47BEE"/>
    <w:rsid w:val="00A51FD4"/>
    <w:rsid w:val="00A5582B"/>
    <w:rsid w:val="00A559A2"/>
    <w:rsid w:val="00A57229"/>
    <w:rsid w:val="00A57DF0"/>
    <w:rsid w:val="00A66140"/>
    <w:rsid w:val="00A713A9"/>
    <w:rsid w:val="00A80B4B"/>
    <w:rsid w:val="00A84157"/>
    <w:rsid w:val="00A90701"/>
    <w:rsid w:val="00A93823"/>
    <w:rsid w:val="00A95757"/>
    <w:rsid w:val="00AB21F0"/>
    <w:rsid w:val="00AB368A"/>
    <w:rsid w:val="00AB3A7F"/>
    <w:rsid w:val="00AB66C0"/>
    <w:rsid w:val="00AC33D8"/>
    <w:rsid w:val="00AD0A62"/>
    <w:rsid w:val="00AE0058"/>
    <w:rsid w:val="00AE05EE"/>
    <w:rsid w:val="00AE07F3"/>
    <w:rsid w:val="00AE1AE3"/>
    <w:rsid w:val="00AE5F95"/>
    <w:rsid w:val="00AE646D"/>
    <w:rsid w:val="00AE735D"/>
    <w:rsid w:val="00AF3EBA"/>
    <w:rsid w:val="00B02FF9"/>
    <w:rsid w:val="00B050FC"/>
    <w:rsid w:val="00B05B2F"/>
    <w:rsid w:val="00B06B43"/>
    <w:rsid w:val="00B161EF"/>
    <w:rsid w:val="00B209B1"/>
    <w:rsid w:val="00B20CD6"/>
    <w:rsid w:val="00B21022"/>
    <w:rsid w:val="00B229F2"/>
    <w:rsid w:val="00B24A83"/>
    <w:rsid w:val="00B3464F"/>
    <w:rsid w:val="00B61762"/>
    <w:rsid w:val="00B6220A"/>
    <w:rsid w:val="00B670EF"/>
    <w:rsid w:val="00B70BEF"/>
    <w:rsid w:val="00B76249"/>
    <w:rsid w:val="00B76913"/>
    <w:rsid w:val="00B85380"/>
    <w:rsid w:val="00B87835"/>
    <w:rsid w:val="00B91AC9"/>
    <w:rsid w:val="00B93011"/>
    <w:rsid w:val="00B94828"/>
    <w:rsid w:val="00B96372"/>
    <w:rsid w:val="00BA5F2D"/>
    <w:rsid w:val="00BB7B6E"/>
    <w:rsid w:val="00BC3AF4"/>
    <w:rsid w:val="00BC47EA"/>
    <w:rsid w:val="00BD7534"/>
    <w:rsid w:val="00BE24EF"/>
    <w:rsid w:val="00BF2B8A"/>
    <w:rsid w:val="00C02F59"/>
    <w:rsid w:val="00C03E2D"/>
    <w:rsid w:val="00C102D9"/>
    <w:rsid w:val="00C15DBA"/>
    <w:rsid w:val="00C16453"/>
    <w:rsid w:val="00C30706"/>
    <w:rsid w:val="00C30A3B"/>
    <w:rsid w:val="00C40644"/>
    <w:rsid w:val="00C51682"/>
    <w:rsid w:val="00C5306A"/>
    <w:rsid w:val="00C5726C"/>
    <w:rsid w:val="00C646BF"/>
    <w:rsid w:val="00C64E55"/>
    <w:rsid w:val="00C64E6F"/>
    <w:rsid w:val="00C6744D"/>
    <w:rsid w:val="00C77022"/>
    <w:rsid w:val="00C827BE"/>
    <w:rsid w:val="00C83B9E"/>
    <w:rsid w:val="00C91458"/>
    <w:rsid w:val="00C94045"/>
    <w:rsid w:val="00C95300"/>
    <w:rsid w:val="00CA12AC"/>
    <w:rsid w:val="00CA43A6"/>
    <w:rsid w:val="00CB2229"/>
    <w:rsid w:val="00CB3CEA"/>
    <w:rsid w:val="00CC00E8"/>
    <w:rsid w:val="00CC034A"/>
    <w:rsid w:val="00CC1D1C"/>
    <w:rsid w:val="00CC46BC"/>
    <w:rsid w:val="00CD6DCB"/>
    <w:rsid w:val="00CD7343"/>
    <w:rsid w:val="00CD7B90"/>
    <w:rsid w:val="00CE0D18"/>
    <w:rsid w:val="00CE2EDE"/>
    <w:rsid w:val="00CF5AFA"/>
    <w:rsid w:val="00CF5D12"/>
    <w:rsid w:val="00CF791C"/>
    <w:rsid w:val="00CF7EB1"/>
    <w:rsid w:val="00D15B27"/>
    <w:rsid w:val="00D20CF1"/>
    <w:rsid w:val="00D21461"/>
    <w:rsid w:val="00D21706"/>
    <w:rsid w:val="00D35648"/>
    <w:rsid w:val="00D35FAB"/>
    <w:rsid w:val="00D47156"/>
    <w:rsid w:val="00D47822"/>
    <w:rsid w:val="00D50D5B"/>
    <w:rsid w:val="00D51CF5"/>
    <w:rsid w:val="00D562C3"/>
    <w:rsid w:val="00D6468A"/>
    <w:rsid w:val="00D65B5E"/>
    <w:rsid w:val="00D70FD9"/>
    <w:rsid w:val="00D718A2"/>
    <w:rsid w:val="00D804D0"/>
    <w:rsid w:val="00D84A17"/>
    <w:rsid w:val="00D878FD"/>
    <w:rsid w:val="00D915A3"/>
    <w:rsid w:val="00D95B29"/>
    <w:rsid w:val="00D96827"/>
    <w:rsid w:val="00DA3297"/>
    <w:rsid w:val="00DB46A1"/>
    <w:rsid w:val="00DE60A0"/>
    <w:rsid w:val="00DE7F38"/>
    <w:rsid w:val="00DF0291"/>
    <w:rsid w:val="00DF0BCA"/>
    <w:rsid w:val="00DF2B7F"/>
    <w:rsid w:val="00DF7196"/>
    <w:rsid w:val="00E007AB"/>
    <w:rsid w:val="00E008EE"/>
    <w:rsid w:val="00E046C3"/>
    <w:rsid w:val="00E04B2C"/>
    <w:rsid w:val="00E055DD"/>
    <w:rsid w:val="00E07A3C"/>
    <w:rsid w:val="00E1068B"/>
    <w:rsid w:val="00E107DC"/>
    <w:rsid w:val="00E1380B"/>
    <w:rsid w:val="00E163B8"/>
    <w:rsid w:val="00E166B2"/>
    <w:rsid w:val="00E20E52"/>
    <w:rsid w:val="00E2194B"/>
    <w:rsid w:val="00E23488"/>
    <w:rsid w:val="00E25AF4"/>
    <w:rsid w:val="00E25C6D"/>
    <w:rsid w:val="00E307D9"/>
    <w:rsid w:val="00E30B4B"/>
    <w:rsid w:val="00E322CB"/>
    <w:rsid w:val="00E32315"/>
    <w:rsid w:val="00E50317"/>
    <w:rsid w:val="00E51E38"/>
    <w:rsid w:val="00E53FDE"/>
    <w:rsid w:val="00E6280F"/>
    <w:rsid w:val="00E71881"/>
    <w:rsid w:val="00E77DFD"/>
    <w:rsid w:val="00E8328E"/>
    <w:rsid w:val="00E85760"/>
    <w:rsid w:val="00E8678B"/>
    <w:rsid w:val="00E923F9"/>
    <w:rsid w:val="00E9767D"/>
    <w:rsid w:val="00EA03D8"/>
    <w:rsid w:val="00EA2833"/>
    <w:rsid w:val="00EB493F"/>
    <w:rsid w:val="00EB4D8A"/>
    <w:rsid w:val="00EB7640"/>
    <w:rsid w:val="00EC017A"/>
    <w:rsid w:val="00EC1FC6"/>
    <w:rsid w:val="00EC699A"/>
    <w:rsid w:val="00ED2AAE"/>
    <w:rsid w:val="00ED2D15"/>
    <w:rsid w:val="00ED6409"/>
    <w:rsid w:val="00EE3057"/>
    <w:rsid w:val="00EE3A56"/>
    <w:rsid w:val="00F00967"/>
    <w:rsid w:val="00F02E3F"/>
    <w:rsid w:val="00F0401F"/>
    <w:rsid w:val="00F0615E"/>
    <w:rsid w:val="00F12009"/>
    <w:rsid w:val="00F2003E"/>
    <w:rsid w:val="00F55455"/>
    <w:rsid w:val="00F67C8A"/>
    <w:rsid w:val="00F725F2"/>
    <w:rsid w:val="00F72B2D"/>
    <w:rsid w:val="00F7358B"/>
    <w:rsid w:val="00F76D43"/>
    <w:rsid w:val="00F80566"/>
    <w:rsid w:val="00F935C0"/>
    <w:rsid w:val="00FA5613"/>
    <w:rsid w:val="00FA671C"/>
    <w:rsid w:val="00FB4079"/>
    <w:rsid w:val="00FB451B"/>
    <w:rsid w:val="00FD6855"/>
    <w:rsid w:val="00FD69D5"/>
    <w:rsid w:val="00FE131A"/>
    <w:rsid w:val="00FE4934"/>
    <w:rsid w:val="00FE5AF7"/>
    <w:rsid w:val="00FF6C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66C39F8"/>
  <w15:chartTrackingRefBased/>
  <w15:docId w15:val="{1A2FC46F-388B-4943-8F88-E2324FF0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0652D"/>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80652D"/>
    <w:rPr>
      <w:color w:val="0000FF"/>
      <w:u w:val="single"/>
    </w:rPr>
  </w:style>
  <w:style w:type="paragraph" w:styleId="Sarakstarindkopa">
    <w:name w:val="List Paragraph"/>
    <w:aliases w:val="Strip,H&amp;P List Paragraph,2,Saraksta rindkopa2,Párrafo de lista,Normal bullet 2,Bullet list,Attēlu numeracija,Bullet EY,Bullet Points,Dot pt,F5 List Paragraph,IFCL - List Paragraph,Indicator Text,List Paragraph Char Char Char,Syle 1"/>
    <w:basedOn w:val="Parasts"/>
    <w:link w:val="SarakstarindkopaRakstz"/>
    <w:uiPriority w:val="34"/>
    <w:qFormat/>
    <w:rsid w:val="0080652D"/>
    <w:pPr>
      <w:ind w:left="720"/>
    </w:pPr>
  </w:style>
  <w:style w:type="character" w:customStyle="1" w:styleId="SarakstarindkopaRakstz">
    <w:name w:val="Saraksta rindkopa Rakstz."/>
    <w:aliases w:val="Strip Rakstz.,H&amp;P List Paragraph Rakstz.,2 Rakstz.,Saraksta rindkopa2 Rakstz.,Párrafo de lista Rakstz.,Normal bullet 2 Rakstz.,Bullet list Rakstz.,Attēlu numeracija Rakstz.,Bullet EY Rakstz.,Bullet Points Rakstz.,Dot pt Rakstz."/>
    <w:link w:val="Sarakstarindkopa"/>
    <w:uiPriority w:val="34"/>
    <w:qFormat/>
    <w:locked/>
    <w:rsid w:val="0080652D"/>
    <w:rPr>
      <w:rFonts w:ascii="Times New Roman" w:eastAsia="Times New Roman" w:hAnsi="Times New Roman" w:cs="Times New Roman"/>
      <w:kern w:val="0"/>
      <w:sz w:val="24"/>
      <w:szCs w:val="24"/>
      <w:lang w:eastAsia="ar-SA"/>
      <w14:ligatures w14:val="none"/>
    </w:rPr>
  </w:style>
  <w:style w:type="paragraph" w:customStyle="1" w:styleId="tv213">
    <w:name w:val="tv213"/>
    <w:basedOn w:val="Parasts"/>
    <w:rsid w:val="0080652D"/>
    <w:pPr>
      <w:suppressAutoHyphens w:val="0"/>
      <w:spacing w:before="100" w:beforeAutospacing="1" w:after="100" w:afterAutospacing="1"/>
    </w:pPr>
    <w:rPr>
      <w:lang w:eastAsia="lv-LV"/>
    </w:rPr>
  </w:style>
  <w:style w:type="paragraph" w:customStyle="1" w:styleId="1p">
    <w:name w:val="1.p"/>
    <w:basedOn w:val="Sarakstarindkopa"/>
    <w:qFormat/>
    <w:rsid w:val="0080652D"/>
    <w:pPr>
      <w:numPr>
        <w:numId w:val="22"/>
      </w:numPr>
      <w:tabs>
        <w:tab w:val="num" w:pos="360"/>
      </w:tabs>
      <w:suppressAutoHyphens w:val="0"/>
      <w:spacing w:before="120" w:after="120" w:line="259" w:lineRule="auto"/>
      <w:ind w:left="357" w:hanging="357"/>
      <w:jc w:val="center"/>
    </w:pPr>
    <w:rPr>
      <w:rFonts w:eastAsia="Calibri"/>
      <w:lang w:eastAsia="en-US"/>
    </w:rPr>
  </w:style>
  <w:style w:type="paragraph" w:customStyle="1" w:styleId="11p">
    <w:name w:val="1.1.p."/>
    <w:basedOn w:val="Sarakstarindkopa"/>
    <w:link w:val="11pChar"/>
    <w:qFormat/>
    <w:rsid w:val="0080652D"/>
    <w:pPr>
      <w:numPr>
        <w:ilvl w:val="1"/>
        <w:numId w:val="22"/>
      </w:numPr>
      <w:suppressAutoHyphens w:val="0"/>
      <w:spacing w:before="120" w:after="120" w:line="259" w:lineRule="auto"/>
      <w:ind w:left="567" w:hanging="567"/>
      <w:jc w:val="both"/>
    </w:pPr>
    <w:rPr>
      <w:rFonts w:eastAsia="Calibri"/>
      <w:lang w:eastAsia="en-US"/>
    </w:rPr>
  </w:style>
  <w:style w:type="character" w:customStyle="1" w:styleId="11pChar">
    <w:name w:val="1.1.p. Char"/>
    <w:link w:val="11p"/>
    <w:rsid w:val="0080652D"/>
    <w:rPr>
      <w:rFonts w:ascii="Times New Roman" w:eastAsia="Calibri" w:hAnsi="Times New Roman" w:cs="Times New Roman"/>
      <w:kern w:val="0"/>
      <w:sz w:val="24"/>
      <w:szCs w:val="24"/>
      <w14:ligatures w14:val="none"/>
    </w:rPr>
  </w:style>
  <w:style w:type="paragraph" w:customStyle="1" w:styleId="111p">
    <w:name w:val="1.1.1.p."/>
    <w:basedOn w:val="11p"/>
    <w:qFormat/>
    <w:rsid w:val="0080652D"/>
    <w:pPr>
      <w:numPr>
        <w:ilvl w:val="2"/>
      </w:numPr>
      <w:tabs>
        <w:tab w:val="num" w:pos="360"/>
      </w:tabs>
      <w:ind w:left="1276" w:hanging="709"/>
    </w:pPr>
  </w:style>
  <w:style w:type="paragraph" w:customStyle="1" w:styleId="1111p">
    <w:name w:val="1.1.1.1.p."/>
    <w:basedOn w:val="111p"/>
    <w:qFormat/>
    <w:rsid w:val="0080652D"/>
    <w:pPr>
      <w:numPr>
        <w:ilvl w:val="3"/>
      </w:numPr>
      <w:tabs>
        <w:tab w:val="num" w:pos="360"/>
      </w:tabs>
      <w:ind w:left="1843" w:hanging="763"/>
    </w:pPr>
  </w:style>
  <w:style w:type="character" w:customStyle="1" w:styleId="Neatrisintapieminana1">
    <w:name w:val="Neatrisināta pieminēšana1"/>
    <w:basedOn w:val="Noklusjumarindkopasfonts"/>
    <w:uiPriority w:val="99"/>
    <w:semiHidden/>
    <w:unhideWhenUsed/>
    <w:rsid w:val="001F59CD"/>
    <w:rPr>
      <w:color w:val="605E5C"/>
      <w:shd w:val="clear" w:color="auto" w:fill="E1DFDD"/>
    </w:rPr>
  </w:style>
  <w:style w:type="character" w:customStyle="1" w:styleId="Neatrisintapieminana2">
    <w:name w:val="Neatrisināta pieminēšana2"/>
    <w:basedOn w:val="Noklusjumarindkopasfonts"/>
    <w:uiPriority w:val="99"/>
    <w:semiHidden/>
    <w:unhideWhenUsed/>
    <w:rsid w:val="00D878FD"/>
    <w:rPr>
      <w:color w:val="605E5C"/>
      <w:shd w:val="clear" w:color="auto" w:fill="E1DFDD"/>
    </w:rPr>
  </w:style>
  <w:style w:type="character" w:styleId="Komentraatsauce">
    <w:name w:val="annotation reference"/>
    <w:basedOn w:val="Noklusjumarindkopasfonts"/>
    <w:uiPriority w:val="99"/>
    <w:semiHidden/>
    <w:unhideWhenUsed/>
    <w:rsid w:val="00A713A9"/>
    <w:rPr>
      <w:sz w:val="16"/>
      <w:szCs w:val="16"/>
    </w:rPr>
  </w:style>
  <w:style w:type="paragraph" w:styleId="Komentrateksts">
    <w:name w:val="annotation text"/>
    <w:basedOn w:val="Parasts"/>
    <w:link w:val="KomentratekstsRakstz"/>
    <w:uiPriority w:val="99"/>
    <w:semiHidden/>
    <w:unhideWhenUsed/>
    <w:rsid w:val="00A713A9"/>
    <w:rPr>
      <w:sz w:val="20"/>
      <w:szCs w:val="20"/>
    </w:rPr>
  </w:style>
  <w:style w:type="character" w:customStyle="1" w:styleId="KomentratekstsRakstz">
    <w:name w:val="Komentāra teksts Rakstz."/>
    <w:basedOn w:val="Noklusjumarindkopasfonts"/>
    <w:link w:val="Komentrateksts"/>
    <w:uiPriority w:val="99"/>
    <w:semiHidden/>
    <w:rsid w:val="00A713A9"/>
    <w:rPr>
      <w:rFonts w:ascii="Times New Roman" w:eastAsia="Times New Roman" w:hAnsi="Times New Roman" w:cs="Times New Roman"/>
      <w:kern w:val="0"/>
      <w:sz w:val="20"/>
      <w:szCs w:val="20"/>
      <w:lang w:eastAsia="ar-SA"/>
      <w14:ligatures w14:val="none"/>
    </w:rPr>
  </w:style>
  <w:style w:type="paragraph" w:styleId="Komentratma">
    <w:name w:val="annotation subject"/>
    <w:basedOn w:val="Komentrateksts"/>
    <w:next w:val="Komentrateksts"/>
    <w:link w:val="KomentratmaRakstz"/>
    <w:uiPriority w:val="99"/>
    <w:semiHidden/>
    <w:unhideWhenUsed/>
    <w:rsid w:val="00A713A9"/>
    <w:rPr>
      <w:b/>
      <w:bCs/>
    </w:rPr>
  </w:style>
  <w:style w:type="character" w:customStyle="1" w:styleId="KomentratmaRakstz">
    <w:name w:val="Komentāra tēma Rakstz."/>
    <w:basedOn w:val="KomentratekstsRakstz"/>
    <w:link w:val="Komentratma"/>
    <w:uiPriority w:val="99"/>
    <w:semiHidden/>
    <w:rsid w:val="00A713A9"/>
    <w:rPr>
      <w:rFonts w:ascii="Times New Roman" w:eastAsia="Times New Roman" w:hAnsi="Times New Roman" w:cs="Times New Roman"/>
      <w:b/>
      <w:bCs/>
      <w:kern w:val="0"/>
      <w:sz w:val="20"/>
      <w:szCs w:val="20"/>
      <w:lang w:eastAsia="ar-SA"/>
      <w14:ligatures w14:val="none"/>
    </w:rPr>
  </w:style>
  <w:style w:type="paragraph" w:styleId="Balonteksts">
    <w:name w:val="Balloon Text"/>
    <w:basedOn w:val="Parasts"/>
    <w:link w:val="BalontekstsRakstz"/>
    <w:uiPriority w:val="99"/>
    <w:semiHidden/>
    <w:unhideWhenUsed/>
    <w:rsid w:val="00A713A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713A9"/>
    <w:rPr>
      <w:rFonts w:ascii="Segoe UI" w:eastAsia="Times New Roman" w:hAnsi="Segoe UI" w:cs="Segoe UI"/>
      <w:kern w:val="0"/>
      <w:sz w:val="18"/>
      <w:szCs w:val="18"/>
      <w:lang w:eastAsia="ar-SA"/>
      <w14:ligatures w14:val="none"/>
    </w:rPr>
  </w:style>
  <w:style w:type="character" w:customStyle="1" w:styleId="Neatrisintapieminana3">
    <w:name w:val="Neatrisināta pieminēšana3"/>
    <w:basedOn w:val="Noklusjumarindkopasfonts"/>
    <w:uiPriority w:val="99"/>
    <w:semiHidden/>
    <w:unhideWhenUsed/>
    <w:rsid w:val="004612EC"/>
    <w:rPr>
      <w:color w:val="605E5C"/>
      <w:shd w:val="clear" w:color="auto" w:fill="E1DFDD"/>
    </w:rPr>
  </w:style>
  <w:style w:type="paragraph" w:styleId="Paraststmeklis">
    <w:name w:val="Normal (Web)"/>
    <w:basedOn w:val="Parasts"/>
    <w:uiPriority w:val="99"/>
    <w:semiHidden/>
    <w:unhideWhenUsed/>
    <w:rsid w:val="00E107DC"/>
    <w:pPr>
      <w:suppressAutoHyphens w:val="0"/>
      <w:spacing w:before="100" w:beforeAutospacing="1" w:after="100" w:afterAutospacing="1"/>
    </w:pPr>
    <w:rPr>
      <w:lang w:eastAsia="lv-LV"/>
    </w:rPr>
  </w:style>
  <w:style w:type="character" w:styleId="Izteiksmgs">
    <w:name w:val="Strong"/>
    <w:basedOn w:val="Noklusjumarindkopasfonts"/>
    <w:uiPriority w:val="22"/>
    <w:qFormat/>
    <w:rsid w:val="00E107DC"/>
    <w:rPr>
      <w:b/>
      <w:bCs/>
    </w:rPr>
  </w:style>
  <w:style w:type="character" w:styleId="Izclums">
    <w:name w:val="Emphasis"/>
    <w:basedOn w:val="Noklusjumarindkopasfonts"/>
    <w:uiPriority w:val="20"/>
    <w:qFormat/>
    <w:rsid w:val="00E107DC"/>
    <w:rPr>
      <w:i/>
      <w:iCs/>
    </w:rPr>
  </w:style>
  <w:style w:type="character" w:styleId="Neatrisintapieminana">
    <w:name w:val="Unresolved Mention"/>
    <w:basedOn w:val="Noklusjumarindkopasfonts"/>
    <w:uiPriority w:val="99"/>
    <w:semiHidden/>
    <w:unhideWhenUsed/>
    <w:rsid w:val="004F26C7"/>
    <w:rPr>
      <w:color w:val="605E5C"/>
      <w:shd w:val="clear" w:color="auto" w:fill="E1DFDD"/>
    </w:rPr>
  </w:style>
  <w:style w:type="character" w:customStyle="1" w:styleId="GalveneRakstz">
    <w:name w:val="Galvene Rakstz."/>
    <w:aliases w:val="Rakstz.2 Rakstz.,Rakstz. Char Char Rakstz.,Rakstz. Char Rakstz.,Header Char2 Rakstz.,Header Char1 Char Rakstz.,Header Char Char Char Rakstz.,Header Char Char1 Rakstz.,Header Char2 Char Rakstz.,Header Char Char Char Char Rakstz."/>
    <w:basedOn w:val="Noklusjumarindkopasfonts"/>
    <w:link w:val="Galvene"/>
    <w:uiPriority w:val="99"/>
    <w:locked/>
    <w:rsid w:val="00EB4D8A"/>
  </w:style>
  <w:style w:type="paragraph" w:styleId="Galvene">
    <w:name w:val="header"/>
    <w:aliases w:val="Rakstz.2,Rakstz. Char Char,Rakstz. Char,Header Char2,Header Char1 Char,Header Char Char Char,Header Char Char1,Header Char2 Char,Header Char Char Char Char,Header Char2 Char Char,Header Char Char Char Char Char,Header Char Char1 Char Char"/>
    <w:basedOn w:val="Parasts"/>
    <w:link w:val="GalveneRakstz"/>
    <w:uiPriority w:val="99"/>
    <w:unhideWhenUsed/>
    <w:rsid w:val="00EB4D8A"/>
    <w:pPr>
      <w:tabs>
        <w:tab w:val="center" w:pos="4153"/>
        <w:tab w:val="right" w:pos="8306"/>
      </w:tabs>
      <w:suppressAutoHyphens w:val="0"/>
    </w:pPr>
    <w:rPr>
      <w:rFonts w:asciiTheme="minorHAnsi" w:eastAsiaTheme="minorHAnsi" w:hAnsiTheme="minorHAnsi" w:cstheme="minorBidi"/>
      <w:kern w:val="2"/>
      <w:sz w:val="22"/>
      <w:szCs w:val="22"/>
      <w:lang w:eastAsia="en-US"/>
      <w14:ligatures w14:val="standardContextual"/>
    </w:rPr>
  </w:style>
  <w:style w:type="character" w:customStyle="1" w:styleId="GalveneRakstz1">
    <w:name w:val="Galvene Rakstz.1"/>
    <w:basedOn w:val="Noklusjumarindkopasfonts"/>
    <w:uiPriority w:val="99"/>
    <w:semiHidden/>
    <w:rsid w:val="00EB4D8A"/>
    <w:rPr>
      <w:rFonts w:ascii="Times New Roman" w:eastAsia="Times New Roman"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51368">
      <w:bodyDiv w:val="1"/>
      <w:marLeft w:val="0"/>
      <w:marRight w:val="0"/>
      <w:marTop w:val="0"/>
      <w:marBottom w:val="0"/>
      <w:divBdr>
        <w:top w:val="none" w:sz="0" w:space="0" w:color="auto"/>
        <w:left w:val="none" w:sz="0" w:space="0" w:color="auto"/>
        <w:bottom w:val="none" w:sz="0" w:space="0" w:color="auto"/>
        <w:right w:val="none" w:sz="0" w:space="0" w:color="auto"/>
      </w:divBdr>
    </w:div>
    <w:div w:id="154201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upe.lv" TargetMode="Externa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hyperlink" Target="https://geolatvija.lv/geo/tapis" TargetMode="External"/><Relationship Id="rId12" Type="http://schemas.openxmlformats.org/officeDocument/2006/relationships/image" Target="media/image1.png"/><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hyperlink" Target="https://geolatvija.lv/geo/tapis" TargetMode="External"/><Relationship Id="rId11" Type="http://schemas.openxmlformats.org/officeDocument/2006/relationships/hyperlink" Target="mailto:anda.sprude@marupe.lv"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www.marupe.lv" TargetMode="Externa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yperlink" Target="http://www.marupe.lv"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7EC8D-0D55-4928-8D79-91A704944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14357</Words>
  <Characters>8184</Characters>
  <Application>Microsoft Office Word</Application>
  <DocSecurity>0</DocSecurity>
  <Lines>68</Lines>
  <Paragraphs>44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Buraka</dc:creator>
  <cp:keywords/>
  <dc:description/>
  <cp:lastModifiedBy>Anda Sprūde</cp:lastModifiedBy>
  <cp:revision>4</cp:revision>
  <cp:lastPrinted>2025-07-09T10:08:00Z</cp:lastPrinted>
  <dcterms:created xsi:type="dcterms:W3CDTF">2025-08-05T13:06:00Z</dcterms:created>
  <dcterms:modified xsi:type="dcterms:W3CDTF">2025-08-05T13:09:00Z</dcterms:modified>
</cp:coreProperties>
</file>